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F4" w:rsidRPr="00B37595" w:rsidRDefault="00B369F4" w:rsidP="00B369F4">
      <w:pPr>
        <w:pStyle w:val="Heading10"/>
        <w:keepNext/>
        <w:keepLines/>
        <w:shd w:val="clear" w:color="auto" w:fill="auto"/>
        <w:spacing w:after="0" w:line="320" w:lineRule="exact"/>
        <w:ind w:left="40" w:right="4240"/>
        <w:rPr>
          <w:rFonts w:asciiTheme="minorEastAsia" w:eastAsiaTheme="minorEastAsia" w:hAnsiTheme="minorEastAsia"/>
        </w:rPr>
      </w:pPr>
      <w:bookmarkStart w:id="0" w:name="bookmark0"/>
      <w:r w:rsidRPr="00B37595">
        <w:rPr>
          <w:rFonts w:asciiTheme="minorEastAsia" w:eastAsiaTheme="minorEastAsia" w:hAnsiTheme="minorEastAsia"/>
          <w:color w:val="000000"/>
          <w:lang w:val="zh-TW" w:bidi="zh-TW"/>
        </w:rPr>
        <w:t>耶穌的誕生（一</w:t>
      </w:r>
      <w:r w:rsidRPr="00B37595">
        <w:rPr>
          <w:rStyle w:val="Heading1Arial"/>
          <w:rFonts w:asciiTheme="minorEastAsia" w:eastAsiaTheme="minorEastAsia" w:hAnsiTheme="minorEastAsia"/>
        </w:rPr>
        <w:t>18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25】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引言</w:t>
      </w:r>
      <w:bookmarkEnd w:id="0"/>
    </w:p>
    <w:p w:rsidR="00B369F4" w:rsidRPr="00B37595" w:rsidRDefault="00B369F4" w:rsidP="00B369F4">
      <w:pPr>
        <w:pStyle w:val="2"/>
        <w:shd w:val="clear" w:color="auto" w:fill="auto"/>
        <w:spacing w:before="0"/>
        <w:ind w:left="640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本段在幾方面明顯連於上文：第</w:t>
      </w:r>
      <w:r w:rsidRPr="00B37595">
        <w:rPr>
          <w:rStyle w:val="Heading1Arial"/>
          <w:rFonts w:asciiTheme="minorEastAsia" w:eastAsiaTheme="minorEastAsia" w:hAnsiTheme="minorEastAsia"/>
        </w:rPr>
        <w:t>18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節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「降生的事」</w:t>
      </w:r>
    </w:p>
    <w:p w:rsidR="00B369F4" w:rsidRPr="00B37595" w:rsidRDefault="00B369F4" w:rsidP="00B369F4">
      <w:pPr>
        <w:pStyle w:val="2"/>
        <w:shd w:val="clear" w:color="auto" w:fill="auto"/>
        <w:spacing w:before="0" w:after="614"/>
        <w:ind w:left="40" w:right="4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^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可譯作「起源」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回應一</w:t>
      </w:r>
      <w:r w:rsidRPr="00B37595">
        <w:rPr>
          <w:rStyle w:val="Heading1Arial"/>
          <w:rFonts w:asciiTheme="minorEastAsia" w:eastAsiaTheme="minorEastAsia" w:hAnsiTheme="minorEastAsia"/>
        </w:rPr>
        <w:t>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「起源的記錄」（見「家譜」一詞的詮釋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；本段闡明耶穌「如何」是家譜所說的大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衛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之子，而且對上文第</w:t>
      </w:r>
      <w:r w:rsidRPr="00B37595">
        <w:rPr>
          <w:rStyle w:val="Heading1Arial"/>
          <w:rFonts w:asciiTheme="minorEastAsia" w:eastAsiaTheme="minorEastAsia" w:hAnsiTheme="minorEastAsia"/>
        </w:rPr>
        <w:t>16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節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有異格式的奇特說法作一詮釋，表明約瑟並非耶穌的生父。另一方面，本段顯然與第二章的內容互相銜接：一</w:t>
      </w:r>
      <w:r w:rsidRPr="00B37595">
        <w:rPr>
          <w:rStyle w:val="Heading1Arial"/>
          <w:rFonts w:asciiTheme="minorEastAsia" w:eastAsiaTheme="minorEastAsia" w:hAnsiTheme="minorEastAsia"/>
        </w:rPr>
        <w:t>18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至二</w:t>
      </w:r>
      <w:r w:rsidRPr="00B37595">
        <w:rPr>
          <w:rStyle w:val="Heading1Arial"/>
          <w:rFonts w:asciiTheme="minorEastAsia" w:eastAsiaTheme="minorEastAsia" w:hAnsiTheme="minorEastAsia"/>
        </w:rPr>
        <w:t>23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這大段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，共有五次指出耶穌的生平應驗舊約預言，每次都有類似的格式，另外這大段共有三次記載天使向約瑟託夢，每次都有明確的指示。</w:t>
      </w:r>
    </w:p>
    <w:p w:rsidR="00B369F4" w:rsidRPr="00B37595" w:rsidRDefault="00B369F4" w:rsidP="00B369F4">
      <w:pPr>
        <w:pStyle w:val="Heading10"/>
        <w:keepNext/>
        <w:keepLines/>
        <w:shd w:val="clear" w:color="auto" w:fill="auto"/>
        <w:spacing w:after="0" w:line="320" w:lineRule="exact"/>
        <w:ind w:left="40"/>
        <w:jc w:val="both"/>
        <w:rPr>
          <w:rFonts w:asciiTheme="minorEastAsia" w:eastAsiaTheme="minorEastAsia" w:hAnsiTheme="minorEastAsia"/>
        </w:rPr>
      </w:pPr>
      <w:bookmarkStart w:id="1" w:name="bookmark1"/>
      <w:r w:rsidRPr="00B37595">
        <w:rPr>
          <w:rFonts w:asciiTheme="minorEastAsia" w:eastAsiaTheme="minorEastAsia" w:hAnsiTheme="minorEastAsia"/>
          <w:color w:val="000000"/>
          <w:lang w:val="zh-TW" w:bidi="zh-TW"/>
        </w:rPr>
        <w:t>詮釋</w:t>
      </w:r>
      <w:bookmarkEnd w:id="1"/>
    </w:p>
    <w:p w:rsidR="00B369F4" w:rsidRPr="00B37595" w:rsidRDefault="00B369F4" w:rsidP="00B369F4">
      <w:pPr>
        <w:pStyle w:val="Bodytext20"/>
        <w:shd w:val="clear" w:color="auto" w:fill="auto"/>
        <w:spacing w:before="0"/>
        <w:ind w:left="4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經文：</w:t>
      </w:r>
    </w:p>
    <w:p w:rsidR="00B369F4" w:rsidRPr="00B37595" w:rsidRDefault="00B369F4" w:rsidP="00B369F4">
      <w:pPr>
        <w:pStyle w:val="Bodytext30"/>
        <w:shd w:val="clear" w:color="auto" w:fill="auto"/>
        <w:ind w:left="40" w:right="40" w:firstLine="30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18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耶稣基督降生的事記在下面：他母親馬利亞已經許配了約瑟，還沒有迎娶，馬利亞就從聖靈懷了孕。</w:t>
      </w:r>
      <w:r w:rsidRPr="00B37595">
        <w:rPr>
          <w:rStyle w:val="Heading1Arial"/>
          <w:rFonts w:asciiTheme="minorEastAsia" w:eastAsiaTheme="minorEastAsia" w:hAnsiTheme="minorEastAsia"/>
        </w:rPr>
        <w:t>19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她丈夫約瑟是個義人，不願意明明地羞辱她，想要暗暗地把她休了。</w:t>
      </w:r>
      <w:r w:rsidRPr="00B37595">
        <w:rPr>
          <w:rStyle w:val="Heading1Arial"/>
          <w:rFonts w:asciiTheme="minorEastAsia" w:eastAsiaTheme="minorEastAsia" w:hAnsiTheme="minorEastAsia"/>
        </w:rPr>
        <w:t>20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正思念這事的時候，有主的使者向他夢中顯現，謂：「大衡的子孫約瑟，不要怕！只管娶過你的妻子馬利亞來，因她所懷的孕是從聖靈來的。</w:t>
      </w:r>
      <w:r w:rsidRPr="00B37595">
        <w:rPr>
          <w:rStyle w:val="Heading1Arial"/>
          <w:rFonts w:asciiTheme="minorEastAsia" w:eastAsiaTheme="minorEastAsia" w:hAnsiTheme="minorEastAsia"/>
        </w:rPr>
        <w:t>21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她將要生一個兒子，你要給他起名叫</w:t>
      </w:r>
      <w:r w:rsidRPr="00B37595">
        <w:rPr>
          <w:rStyle w:val="Heading1Arial"/>
          <w:rFonts w:asciiTheme="minorEastAsia" w:eastAsiaTheme="minorEastAsia" w:hAnsiTheme="minorEastAsia"/>
        </w:rPr>
        <w:t>'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耶稣，因他要將自己的百姓從罪惡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救出來。」</w:t>
      </w:r>
      <w:r w:rsidRPr="00B37595">
        <w:rPr>
          <w:rFonts w:asciiTheme="minorEastAsia" w:eastAsiaTheme="minorEastAsia" w:hAnsiTheme="minorEastAsia"/>
          <w:color w:val="000000"/>
          <w:vertAlign w:val="superscript"/>
          <w:lang w:val="zh-TW" w:bidi="zh-TW"/>
        </w:rPr>
        <w:t>22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這一切的事成就是要應驗主藉先知所説的話，</w:t>
      </w:r>
      <w:r w:rsidRPr="00B37595">
        <w:rPr>
          <w:rStyle w:val="Heading1Arial"/>
          <w:rFonts w:asciiTheme="minorEastAsia" w:eastAsiaTheme="minorEastAsia" w:hAnsiTheme="minorEastAsia"/>
        </w:rPr>
        <w:t>23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説：</w:t>
      </w:r>
    </w:p>
    <w:p w:rsidR="00B369F4" w:rsidRPr="00B37595" w:rsidRDefault="00B369F4" w:rsidP="00B369F4">
      <w:pPr>
        <w:pStyle w:val="Bodytext30"/>
        <w:shd w:val="clear" w:color="auto" w:fill="auto"/>
        <w:ind w:left="640"/>
        <w:jc w:val="left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必有童女懷孕生子；</w:t>
      </w:r>
    </w:p>
    <w:p w:rsidR="00B369F4" w:rsidRPr="00B37595" w:rsidRDefault="00B369F4" w:rsidP="00B369F4">
      <w:pPr>
        <w:pStyle w:val="Bodytext30"/>
        <w:shd w:val="clear" w:color="auto" w:fill="auto"/>
        <w:ind w:left="640"/>
        <w:jc w:val="left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人要稱他的名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以馬内利。</w:t>
      </w:r>
    </w:p>
    <w:p w:rsidR="00B369F4" w:rsidRPr="00B37595" w:rsidRDefault="00B37595" w:rsidP="00B369F4">
      <w:pPr>
        <w:pStyle w:val="Bodytext30"/>
        <w:shd w:val="clear" w:color="auto" w:fill="auto"/>
        <w:spacing w:after="483"/>
        <w:ind w:left="40" w:right="4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="00B369F4" w:rsidRPr="00B37595">
        <w:rPr>
          <w:rFonts w:asciiTheme="minorEastAsia" w:eastAsiaTheme="minorEastAsia" w:hAnsiTheme="minorEastAsia"/>
          <w:color w:val="000000"/>
          <w:lang w:val="zh-TW" w:bidi="zh-TW"/>
        </w:rPr>
        <w:t>以馬内利翱出來就是「神與我們同在」。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="00B369F4" w:rsidRPr="00B37595">
        <w:rPr>
          <w:rStyle w:val="Heading1Arial"/>
          <w:rFonts w:asciiTheme="minorEastAsia" w:eastAsiaTheme="minorEastAsia" w:hAnsiTheme="minorEastAsia"/>
          <w:vertAlign w:val="superscript"/>
        </w:rPr>
        <w:t>24</w:t>
      </w:r>
      <w:r w:rsidR="00B369F4" w:rsidRPr="00B37595">
        <w:rPr>
          <w:rFonts w:asciiTheme="minorEastAsia" w:eastAsiaTheme="minorEastAsia" w:hAnsiTheme="minorEastAsia"/>
          <w:color w:val="000000"/>
          <w:lang w:val="zh-TW" w:bidi="zh-TW"/>
        </w:rPr>
        <w:t>約瑟醛了，起來，就連</w:t>
      </w:r>
      <w:r>
        <w:rPr>
          <w:rFonts w:asciiTheme="minorEastAsia" w:eastAsiaTheme="minorEastAsia" w:hAnsiTheme="minorEastAsia"/>
          <w:color w:val="000000"/>
          <w:lang w:val="zh-TW" w:bidi="zh-TW"/>
        </w:rPr>
        <w:t>著</w:t>
      </w:r>
      <w:r w:rsidR="00B369F4" w:rsidRPr="00B37595">
        <w:rPr>
          <w:rFonts w:asciiTheme="minorEastAsia" w:eastAsiaTheme="minorEastAsia" w:hAnsiTheme="minorEastAsia"/>
          <w:color w:val="000000"/>
          <w:lang w:val="zh-TW" w:bidi="zh-TW"/>
        </w:rPr>
        <w:t>主使者的吩咐把妻子娶過來；</w:t>
      </w:r>
      <w:r w:rsidR="00B369F4" w:rsidRPr="00B37595">
        <w:rPr>
          <w:rStyle w:val="Heading1Arial"/>
          <w:rFonts w:asciiTheme="minorEastAsia" w:eastAsiaTheme="minorEastAsia" w:hAnsiTheme="minorEastAsia"/>
          <w:vertAlign w:val="superscript"/>
        </w:rPr>
        <w:t>2</w:t>
      </w:r>
      <w:r w:rsidR="00B369F4" w:rsidRPr="00B37595">
        <w:rPr>
          <w:rStyle w:val="Heading1Arial"/>
          <w:rFonts w:asciiTheme="minorEastAsia" w:eastAsiaTheme="minorEastAsia" w:hAnsiTheme="minorEastAsia"/>
        </w:rPr>
        <w:t>5</w:t>
      </w:r>
      <w:r w:rsidR="00B369F4" w:rsidRPr="00B37595">
        <w:rPr>
          <w:rFonts w:asciiTheme="minorEastAsia" w:eastAsiaTheme="minorEastAsia" w:hAnsiTheme="minorEastAsia"/>
          <w:color w:val="000000"/>
          <w:lang w:val="zh-TW" w:bidi="zh-TW"/>
        </w:rPr>
        <w:t>只是沒有和她同</w:t>
      </w:r>
      <w:r w:rsidR="00B369F4" w:rsidRPr="00B37595">
        <w:rPr>
          <w:rStyle w:val="Bodytext3Spacing5pt"/>
          <w:rFonts w:asciiTheme="minorEastAsia" w:eastAsiaTheme="minorEastAsia" w:hAnsiTheme="minorEastAsia"/>
        </w:rPr>
        <w:t>房，等她生了兒子，就給他起名吋耶穌。</w:t>
      </w:r>
    </w:p>
    <w:p w:rsidR="00B369F4" w:rsidRPr="00B37595" w:rsidRDefault="00B369F4" w:rsidP="00B369F4">
      <w:pPr>
        <w:pStyle w:val="2"/>
        <w:shd w:val="clear" w:color="auto" w:fill="auto"/>
        <w:spacing w:before="0"/>
        <w:ind w:left="40" w:right="40" w:firstLine="30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18節「許配」、「迎娶」：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按猶太人結婚的風俗</w:t>
      </w:r>
      <w:r w:rsidRPr="00B37595">
        <w:rPr>
          <w:rStyle w:val="Heading1Arial"/>
          <w:rFonts w:asciiTheme="minorEastAsia" w:eastAsiaTheme="minorEastAsia" w:hAnsiTheme="minorEastAsia"/>
        </w:rPr>
        <w:t>，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男女雙方訂婚後，約隔一年始正式成婚。訂婚期內，雙方已是名義上的夫婦（見</w:t>
      </w:r>
      <w:r w:rsidRPr="00B37595">
        <w:rPr>
          <w:rStyle w:val="Heading1Arial"/>
          <w:rFonts w:asciiTheme="minorEastAsia" w:eastAsiaTheme="minorEastAsia" w:hAnsiTheme="minorEastAsia"/>
        </w:rPr>
        <w:t>19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節「她的丈夫」、</w:t>
      </w:r>
      <w:r w:rsidRPr="00B37595">
        <w:rPr>
          <w:rStyle w:val="Heading1Arial"/>
          <w:rFonts w:asciiTheme="minorEastAsia" w:eastAsiaTheme="minorEastAsia" w:hAnsiTheme="minorEastAsia"/>
        </w:rPr>
        <w:t>20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節</w:t>
      </w:r>
      <w:r w:rsidRPr="00B37595">
        <w:rPr>
          <w:rStyle w:val="BodytextSpacing5pt"/>
          <w:rFonts w:asciiTheme="minorEastAsia" w:eastAsiaTheme="minorEastAsia" w:hAnsiTheme="minorEastAsia"/>
        </w:rPr>
        <w:t>「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你的妻子</w:t>
      </w:r>
      <w:r w:rsidRPr="00B37595">
        <w:rPr>
          <w:rStyle w:val="BodytextSpacing5pt"/>
          <w:rFonts w:asciiTheme="minorEastAsia" w:eastAsiaTheme="minorEastAsia" w:hAnsiTheme="minorEastAsia"/>
        </w:rPr>
        <w:t>」</w:t>
      </w:r>
      <w:r w:rsidR="00B37595" w:rsidRPr="00B37595">
        <w:rPr>
          <w:rStyle w:val="BodytextSpacing5pt"/>
          <w:rFonts w:asciiTheme="minorEastAsia" w:eastAsiaTheme="minorEastAsia" w:hAnsiTheme="minorEastAsia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，除非一方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lastRenderedPageBreak/>
        <w:t>死亡或男方休妻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沿用申廿四</w:t>
      </w:r>
      <w:r w:rsidRPr="00B37595">
        <w:rPr>
          <w:rStyle w:val="Heading1Arial"/>
          <w:rFonts w:asciiTheme="minorEastAsia" w:eastAsiaTheme="minorEastAsia" w:hAnsiTheme="minorEastAsia"/>
        </w:rPr>
        <w:t>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手續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，否則婚約不能解除。不過，女方仍住父家，雙方要待正式婚禮後才可同房。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40" w:right="60" w:firstLine="132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</w:t>
      </w:r>
      <w:r w:rsidRPr="00B37595">
        <w:rPr>
          <w:rStyle w:val="Heading1Arial"/>
          <w:rFonts w:asciiTheme="minorEastAsia" w:eastAsiaTheme="minorEastAsia" w:hAnsiTheme="minorEastAsia"/>
        </w:rPr>
        <w:t>從聖靈懐了孕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」</w:t>
      </w:r>
      <w:r w:rsidRPr="00B37595">
        <w:rPr>
          <w:rStyle w:val="Heading1Arial"/>
          <w:rFonts w:asciiTheme="minorEastAsia" w:eastAsiaTheme="minorEastAsia" w:hAnsiTheme="minorEastAsia"/>
        </w:rPr>
        <w:t>：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至此</w:t>
      </w:r>
      <w:r w:rsidRPr="00B37595">
        <w:rPr>
          <w:rStyle w:val="Heading1Arial"/>
          <w:rFonts w:asciiTheme="minorEastAsia" w:eastAsiaTheme="minorEastAsia" w:hAnsiTheme="minorEastAsia"/>
        </w:rPr>
        <w:t>，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約瑟大槪只嘵得馬利亞懷了孕，尙未知道這胎兒是從聖靈而來（參</w:t>
      </w:r>
      <w:r w:rsidRPr="00B37595">
        <w:rPr>
          <w:rStyle w:val="Heading1Arial"/>
          <w:rFonts w:asciiTheme="minorEastAsia" w:eastAsiaTheme="minorEastAsia" w:hAnsiTheme="minorEastAsia"/>
        </w:rPr>
        <w:t>20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節）。經文在此顯示耶穌的成孕是透過聖靈的媒介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參舊約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聖靈與創造、賜予生命，以及引進彌賽亞紀元的關係，見創一</w:t>
      </w:r>
      <w:r w:rsidRPr="00B37595">
        <w:rPr>
          <w:rStyle w:val="Heading1Arial"/>
          <w:rFonts w:asciiTheme="minorEastAsia" w:eastAsiaTheme="minorEastAsia" w:hAnsiTheme="minorEastAsia"/>
        </w:rPr>
        <w:t>2</w:t>
      </w:r>
      <w:r w:rsidRPr="00B37595">
        <w:rPr>
          <w:rStyle w:val="1"/>
          <w:rFonts w:asciiTheme="minorEastAsia" w:eastAsiaTheme="minorEastAsia" w:hAnsiTheme="minorEastAsia"/>
        </w:rPr>
        <w:t>；結卅七</w:t>
      </w:r>
      <w:r w:rsidRPr="00B37595">
        <w:rPr>
          <w:rStyle w:val="Heading1Arial"/>
          <w:rFonts w:asciiTheme="minorEastAsia" w:eastAsiaTheme="minorEastAsia" w:hAnsiTheme="minorEastAsia"/>
        </w:rPr>
        <w:t>1</w:t>
      </w:r>
      <w:r w:rsidRPr="00B37595">
        <w:rPr>
          <w:rStyle w:val="1"/>
          <w:rFonts w:asciiTheme="minorEastAsia" w:eastAsiaTheme="minorEastAsia" w:hAnsiTheme="minorEastAsia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Style w:val="1"/>
          <w:rFonts w:asciiTheme="minorEastAsia" w:eastAsiaTheme="minorEastAsia" w:hAnsiTheme="minorEastAsia"/>
        </w:rPr>
        <w:t>；賽十一</w:t>
      </w:r>
      <w:r w:rsidRPr="00B37595">
        <w:rPr>
          <w:rStyle w:val="Heading1Arial"/>
          <w:rFonts w:asciiTheme="minorEastAsia" w:eastAsiaTheme="minorEastAsia" w:hAnsiTheme="minorEastAsia"/>
        </w:rPr>
        <w:t>2</w:t>
      </w:r>
      <w:r w:rsidRPr="00B37595">
        <w:rPr>
          <w:rStyle w:val="1"/>
          <w:rFonts w:asciiTheme="minorEastAsia" w:eastAsiaTheme="minorEastAsia" w:hAnsiTheme="minorEastAsia"/>
        </w:rPr>
        <w:t>，四十二</w:t>
      </w:r>
      <w:r w:rsidRPr="00B37595">
        <w:rPr>
          <w:rStyle w:val="Heading1Arial"/>
          <w:rFonts w:asciiTheme="minorEastAsia" w:eastAsiaTheme="minorEastAsia" w:hAnsiTheme="minorEastAsia"/>
        </w:rPr>
        <w:t>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等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</w:t>
      </w:r>
    </w:p>
    <w:p w:rsidR="00B369F4" w:rsidRPr="00B37595" w:rsidRDefault="00B369F4" w:rsidP="00B369F4">
      <w:pPr>
        <w:pStyle w:val="2"/>
        <w:shd w:val="clear" w:color="auto" w:fill="auto"/>
        <w:tabs>
          <w:tab w:val="left" w:pos="1410"/>
        </w:tabs>
        <w:spacing w:before="0" w:line="491" w:lineRule="exact"/>
        <w:ind w:left="40" w:firstLine="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19節</w:t>
      </w:r>
      <w:r w:rsidRPr="00B37595">
        <w:rPr>
          <w:rStyle w:val="Heading1Arial"/>
          <w:rFonts w:asciiTheme="minorEastAsia" w:eastAsiaTheme="minorEastAsia" w:hAnsiTheme="minorEastAsia"/>
        </w:rPr>
        <w:tab/>
        <w:t>「義人」：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最合理的解釋是「遵守律法的人」。</w:t>
      </w:r>
      <w:r w:rsidRPr="00B37595">
        <w:rPr>
          <w:rFonts w:asciiTheme="minorEastAsia" w:eastAsiaTheme="minorEastAsia" w:hAnsiTheme="minorEastAsia"/>
          <w:color w:val="000000"/>
          <w:vertAlign w:val="superscript"/>
          <w:lang w:val="zh-TW" w:bidi="zh-TW"/>
        </w:rPr>
        <w:t>9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按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40" w:right="6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照摩西律法的規定，已許配人家，而與其他男人犯姦淫的女子要用石頭打死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申廿二</w:t>
      </w:r>
      <w:r w:rsidRPr="00B37595">
        <w:rPr>
          <w:rStyle w:val="Heading1Arial"/>
          <w:rFonts w:asciiTheme="minorEastAsia" w:eastAsiaTheme="minorEastAsia" w:hAnsiTheme="minorEastAsia"/>
        </w:rPr>
        <w:t>23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27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，但在新約時代，通常的做法只是公然休妻而已。約瑟以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馬利亞對他不貞，他身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義人，覺得應按律法或常例辦事，公開控訴馬利亞犯姦淫。但他卻心有不忍，於是想改用較寬大的做法，在兩個見證人面前私下與馬利亞解除婚約。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40" w:right="60" w:firstLine="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20節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</w:t>
      </w:r>
      <w:r w:rsidRPr="00B37595">
        <w:rPr>
          <w:rStyle w:val="Heading1Arial"/>
          <w:rFonts w:asciiTheme="minorEastAsia" w:eastAsiaTheme="minorEastAsia" w:hAnsiTheme="minorEastAsia"/>
        </w:rPr>
        <w:t>主的使者」：</w:t>
      </w:r>
      <w:r w:rsidRPr="00B37595">
        <w:rPr>
          <w:rStyle w:val="BodytextSpacing4pt"/>
          <w:rFonts w:asciiTheme="minorEastAsia" w:eastAsiaTheme="minorEastAsia" w:hAnsiTheme="minorEastAsia"/>
        </w:rPr>
        <w:t>馬太頭兩章共有四次（一</w:t>
      </w:r>
      <w:r w:rsidRPr="00B37595">
        <w:rPr>
          <w:rStyle w:val="Heading1Arial"/>
          <w:rFonts w:asciiTheme="minorEastAsia" w:eastAsiaTheme="minorEastAsia" w:hAnsiTheme="minorEastAsia"/>
        </w:rPr>
        <w:t>20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24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，二</w:t>
      </w:r>
      <w:r w:rsidRPr="00B37595">
        <w:rPr>
          <w:rStyle w:val="Heading1Arial"/>
          <w:rFonts w:asciiTheme="minorEastAsia" w:eastAsiaTheme="minorEastAsia" w:hAnsiTheme="minorEastAsia"/>
        </w:rPr>
        <w:t>13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19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提及主的使者給予人指示</w:t>
      </w:r>
      <w:r w:rsidR="00B37595">
        <w:rPr>
          <w:rFonts w:asciiTheme="minorEastAsia" w:eastAsiaTheme="minorEastAsia" w:hAnsiTheme="minorEastAsia" w:hint="eastAsia"/>
          <w:color w:val="000000"/>
          <w:lang w:val="zh-TW" w:eastAsia="zh-HK" w:bidi="zh-TW"/>
        </w:rPr>
        <w:t>──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跟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著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要到太廿八</w:t>
      </w:r>
      <w:r w:rsidRPr="00B37595">
        <w:rPr>
          <w:rStyle w:val="Heading1Arial"/>
          <w:rFonts w:asciiTheme="minorEastAsia" w:eastAsiaTheme="minorEastAsia" w:hAnsiTheme="minorEastAsia"/>
        </w:rPr>
        <w:t>2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才再提及。經文在此沒有繪形繪色地形容這（些）天使，只簡單地像舊約的記載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如創十六</w:t>
      </w:r>
      <w:r w:rsidRPr="00B37595">
        <w:rPr>
          <w:rStyle w:val="Heading1Arial"/>
          <w:rFonts w:asciiTheme="minorEastAsia" w:eastAsiaTheme="minorEastAsia" w:hAnsiTheme="minorEastAsia"/>
        </w:rPr>
        <w:t>7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，廿二</w:t>
      </w:r>
      <w:r w:rsidRPr="00B37595">
        <w:rPr>
          <w:rStyle w:val="Heading1Arial"/>
          <w:rFonts w:asciiTheme="minorEastAsia" w:eastAsiaTheme="minorEastAsia" w:hAnsiTheme="minorEastAsia"/>
        </w:rPr>
        <w:t>11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18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；出三</w:t>
      </w:r>
      <w:r w:rsidRPr="00B37595">
        <w:rPr>
          <w:rStyle w:val="Heading1Arial"/>
          <w:rFonts w:asciiTheme="minorEastAsia" w:eastAsiaTheme="minorEastAsia" w:hAnsiTheme="minorEastAsia"/>
        </w:rPr>
        <w:t>2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至四</w:t>
      </w:r>
      <w:r w:rsidRPr="00B37595">
        <w:rPr>
          <w:rStyle w:val="Heading1Arial"/>
          <w:rFonts w:asciiTheme="minorEastAsia" w:eastAsiaTheme="minorEastAsia" w:hAnsiTheme="minorEastAsia"/>
        </w:rPr>
        <w:t>16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等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一樣，指出他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們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是奉神差遣而來。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40" w:right="60" w:firstLine="132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</w:t>
      </w:r>
      <w:r w:rsidRPr="00B37595">
        <w:rPr>
          <w:rStyle w:val="Heading1Arial"/>
          <w:rFonts w:asciiTheme="minorEastAsia" w:eastAsiaTheme="minorEastAsia" w:hAnsiTheme="minorEastAsia"/>
        </w:rPr>
        <w:t>夢中顯現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」：在馬太福音中，有關天使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或主自已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向人夢中顯現的說法，除了廿七</w:t>
      </w:r>
      <w:r w:rsidRPr="00B37595">
        <w:rPr>
          <w:rStyle w:val="Heading1Arial"/>
          <w:rFonts w:asciiTheme="minorEastAsia" w:eastAsiaTheme="minorEastAsia" w:hAnsiTheme="minorEastAsia"/>
        </w:rPr>
        <w:t>19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之外，都記載在頭兩章（一</w:t>
      </w:r>
      <w:r w:rsidRPr="00B37595">
        <w:rPr>
          <w:rStyle w:val="Heading1Arial"/>
          <w:rFonts w:asciiTheme="minorEastAsia" w:eastAsiaTheme="minorEastAsia" w:hAnsiTheme="minorEastAsia"/>
        </w:rPr>
        <w:t>20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，二</w:t>
      </w:r>
      <w:r w:rsidRPr="00B37595">
        <w:rPr>
          <w:rStyle w:val="Heading1Arial"/>
          <w:rFonts w:asciiTheme="minorEastAsia" w:eastAsiaTheme="minorEastAsia" w:hAnsiTheme="minorEastAsia"/>
        </w:rPr>
        <w:t>13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19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22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。這也許顯示：耶穌尙在襁褓階段時，神特別多採用超然方法來啟示祂的心意，以致耶穌的早年已開始應驗舊約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的預言。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40" w:right="60" w:firstLine="1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「大</w:t>
      </w:r>
      <w:r w:rsidR="00B37595">
        <w:rPr>
          <w:rStyle w:val="Heading1Arial"/>
          <w:rFonts w:asciiTheme="minorEastAsia" w:eastAsiaTheme="minorEastAsia" w:hAnsiTheme="minorEastAsia"/>
        </w:rPr>
        <w:t>衛</w:t>
      </w:r>
      <w:r w:rsidRPr="00B37595">
        <w:rPr>
          <w:rStyle w:val="Heading1Arial"/>
          <w:rFonts w:asciiTheme="minorEastAsia" w:eastAsiaTheme="minorEastAsia" w:hAnsiTheme="minorEastAsia"/>
        </w:rPr>
        <w:t>的子孫」：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這稱呼與上文家譜的重點互相呼應。天使吩咐約瑟迎娶馬利亞、給孩子起名，這樣做可使嬰孩耶穌得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著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保護和法律上地位，得以名正言順地作大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衛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的後裔。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40" w:right="60" w:firstLine="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21節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按路一</w:t>
      </w:r>
      <w:r w:rsidRPr="00B37595">
        <w:rPr>
          <w:rStyle w:val="Heading1Arial"/>
          <w:rFonts w:asciiTheme="minorEastAsia" w:eastAsiaTheme="minorEastAsia" w:hAnsiTheme="minorEastAsia"/>
        </w:rPr>
        <w:t>26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38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的記載，約瑟未得此異夢之先，天使加百列曾向馬利亞顯現，預吿耶穌的出生和名字。在希臘</w:t>
      </w:r>
      <w:r w:rsidRPr="00B37595">
        <w:rPr>
          <w:rStyle w:val="BodytextSpacing4pt"/>
          <w:rFonts w:asciiTheme="minorEastAsia" w:eastAsiaTheme="minorEastAsia" w:hAnsiTheme="minorEastAsia"/>
        </w:rPr>
        <w:t>文，</w:t>
      </w:r>
      <w:r w:rsidRPr="00B37595">
        <w:rPr>
          <w:rStyle w:val="BodytextSpacing4pt"/>
          <w:rFonts w:asciiTheme="minorEastAsia" w:eastAsiaTheme="minorEastAsia" w:hAnsiTheme="minorEastAsia"/>
        </w:rPr>
        <w:lastRenderedPageBreak/>
        <w:t>「耶穌」這名字相等於希伯來文的「約書亞」</w:t>
      </w:r>
      <w:r w:rsidR="00B37595">
        <w:rPr>
          <w:rStyle w:val="BodytextSpacing4pt"/>
          <w:rFonts w:asciiTheme="minorEastAsia" w:eastAsiaTheme="minorEastAsia" w:hAnsiTheme="minorEastAsia"/>
        </w:rPr>
        <w:t>（yosia）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，意思是「耶和華是救恩」或「耶和華拯救」。舊約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曾有兩位約書亞享有盛名，即帶領以色列進入迦南的約書亞和所羅巴伯時代的大祭司約書亞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見拉二</w:t>
      </w:r>
      <w:r w:rsidRPr="00B37595">
        <w:rPr>
          <w:rStyle w:val="Heading1Arial"/>
          <w:rFonts w:asciiTheme="minorEastAsia" w:eastAsiaTheme="minorEastAsia" w:hAnsiTheme="minorEastAsia"/>
        </w:rPr>
        <w:t>2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；尼七</w:t>
      </w:r>
      <w:r w:rsidRPr="00B37595">
        <w:rPr>
          <w:rStyle w:val="Heading1Arial"/>
          <w:rFonts w:asciiTheme="minorEastAsia" w:eastAsiaTheme="minorEastAsia" w:hAnsiTheme="minorEastAsia"/>
        </w:rPr>
        <w:t>7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；亞六</w:t>
      </w:r>
      <w:r w:rsidRPr="00B37595">
        <w:rPr>
          <w:rStyle w:val="Heading1Arial"/>
          <w:rFonts w:asciiTheme="minorEastAsia" w:eastAsiaTheme="minorEastAsia" w:hAnsiTheme="minorEastAsia"/>
        </w:rPr>
        <w:t>11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13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，但身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彌賽亞的「大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衛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之子」更配稱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「耶穌」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／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約書亞，因他帶來神最終的拯救。天使在此不僅指出了耶穌一名的含意，更淸楚道出耶穌使命的內涵</w:t>
      </w:r>
      <w:r w:rsidR="00B37595">
        <w:rPr>
          <w:rFonts w:asciiTheme="minorEastAsia" w:eastAsiaTheme="minorEastAsia" w:hAnsiTheme="minorEastAsia" w:hint="eastAsia"/>
          <w:color w:val="000000"/>
          <w:lang w:val="zh-TW" w:eastAsia="zh-HK" w:bidi="zh-TW"/>
        </w:rPr>
        <w:t>──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救贖人脫離罪惡，這與猶太人心目中彌賽亞的工作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救他們脫離羅馬人的管轄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可謂大異其趣。「百姓」在此固然指神的選民猶太人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主要指信靠神的餘民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，但也包括相信耶穌的外邦人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見太八</w:t>
      </w:r>
      <w:r w:rsidRPr="00B37595">
        <w:rPr>
          <w:rStyle w:val="Heading1Arial"/>
          <w:rFonts w:asciiTheme="minorEastAsia" w:eastAsiaTheme="minorEastAsia" w:hAnsiTheme="minorEastAsia"/>
        </w:rPr>
        <w:t>11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，十六</w:t>
      </w:r>
      <w:r w:rsidRPr="00B37595">
        <w:rPr>
          <w:rStyle w:val="Heading1Arial"/>
          <w:rFonts w:asciiTheme="minorEastAsia" w:eastAsiaTheme="minorEastAsia" w:hAnsiTheme="minorEastAsia"/>
        </w:rPr>
        <w:t>18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</w:t>
      </w:r>
    </w:p>
    <w:p w:rsidR="00B369F4" w:rsidRPr="00B37595" w:rsidRDefault="00B369F4" w:rsidP="00B369F4">
      <w:pPr>
        <w:pStyle w:val="2"/>
        <w:shd w:val="clear" w:color="auto" w:fill="auto"/>
        <w:spacing w:before="0" w:line="484" w:lineRule="exact"/>
        <w:ind w:left="20" w:right="40" w:firstLine="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22至23節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這幾句大槪是作者的注腳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參多數譯本的標點法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，但也有可能是天使解釋的一部分。</w:t>
      </w:r>
      <w:r w:rsidRPr="00B37595">
        <w:rPr>
          <w:rStyle w:val="Heading1Arial"/>
          <w:rFonts w:asciiTheme="minorEastAsia" w:eastAsiaTheme="minorEastAsia" w:hAnsiTheme="minorEastAsia"/>
          <w:vertAlign w:val="superscript"/>
        </w:rPr>
        <w:t>11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無論如何，這是馬太福音頭二章中五次明文說事情應驗先知預言的首次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其餘四次記於二</w:t>
      </w:r>
      <w:r w:rsidRPr="00B37595">
        <w:rPr>
          <w:rStyle w:val="Heading1Arial"/>
          <w:rFonts w:asciiTheme="minorEastAsia" w:eastAsiaTheme="minorEastAsia" w:hAnsiTheme="minorEastAsia"/>
        </w:rPr>
        <w:t>5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15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18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23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20" w:right="40" w:firstLine="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22節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</w:t>
      </w:r>
      <w:r w:rsidRPr="00B37595">
        <w:rPr>
          <w:rStyle w:val="Heading1Arial"/>
          <w:rFonts w:asciiTheme="minorEastAsia" w:eastAsiaTheme="minorEastAsia" w:hAnsiTheme="minorEastAsia"/>
        </w:rPr>
        <w:t>主藉先知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」：顯示神是預言的最終來源，先知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其媒介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參彼後一</w:t>
      </w:r>
      <w:r w:rsidRPr="00B37595">
        <w:rPr>
          <w:rStyle w:val="Heading1Arial"/>
          <w:rFonts w:asciiTheme="minorEastAsia" w:eastAsiaTheme="minorEastAsia" w:hAnsiTheme="minorEastAsia"/>
        </w:rPr>
        <w:t>21</w:t>
      </w:r>
      <w:r w:rsidR="00B37595">
        <w:rPr>
          <w:rStyle w:val="Heading1Arial"/>
          <w:rFonts w:asciiTheme="minorEastAsia" w:eastAsiaTheme="minorEastAsia" w:hAnsiTheme="minorEastAsia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20" w:right="40" w:firstLine="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23</w:t>
      </w:r>
      <w:r w:rsidRPr="00B37595">
        <w:rPr>
          <w:rStyle w:val="BodytextSpacing4pt"/>
          <w:rFonts w:asciiTheme="minorEastAsia" w:eastAsiaTheme="minorEastAsia" w:hAnsiTheme="minorEastAsia"/>
        </w:rPr>
        <w:t>節經文引自賽七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。對馬太來說，「童女生子」指馬利亞尙是童女時從聖靈感孕、生下耶穌二事。但這是否賽七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的原意？學者對這問題意見紛紜，關鍵在於：⑴「童女」在賽七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的原文和希臘文譯本有何意思？是否一定表示「處女」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virgin</w:t>
      </w:r>
      <w:r w:rsidR="00B37595" w:rsidRPr="00B37595">
        <w:rPr>
          <w:rStyle w:val="1"/>
          <w:rFonts w:asciiTheme="minorEastAsia" w:eastAsiaTheme="minorEastAsia" w:hAnsiTheme="minorEastAsia"/>
        </w:rPr>
        <w:t>）</w:t>
      </w:r>
      <w:r w:rsidRPr="00B37595">
        <w:rPr>
          <w:rStyle w:val="1"/>
          <w:rFonts w:asciiTheme="minorEastAsia" w:eastAsiaTheme="minorEastAsia" w:hAnsiTheme="minorEastAsia"/>
        </w:rPr>
        <w:t>？⑵賽七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於當代對猶大王亞哈斯有何意義？「童女」一詞，希伯來文是</w:t>
      </w:r>
      <w:r w:rsidR="00B37595">
        <w:rPr>
          <w:rFonts w:asciiTheme="minorEastAsia" w:eastAsiaTheme="minorEastAsia" w:hAnsiTheme="minorEastAsia" w:hint="eastAsia"/>
          <w:color w:val="000000"/>
          <w:lang w:val="zh-TW" w:bidi="zh-TW"/>
        </w:rPr>
        <w:t>alma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。這字於舊約出現七次，多指適婚年靑女子兼處女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箴卅</w:t>
      </w:r>
      <w:r w:rsidRPr="00B37595">
        <w:rPr>
          <w:rStyle w:val="Heading1Arial"/>
          <w:rFonts w:asciiTheme="minorEastAsia" w:eastAsiaTheme="minorEastAsia" w:hAnsiTheme="minorEastAsia"/>
        </w:rPr>
        <w:t>19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可能例外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，因此七十士譯本在賽七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採用</w:t>
      </w:r>
      <w:r w:rsidR="00B37595">
        <w:rPr>
          <w:rFonts w:asciiTheme="minorEastAsia" w:eastAsiaTheme="minorEastAsia" w:hAnsiTheme="minorEastAsia" w:hint="eastAsia"/>
          <w:color w:val="000000"/>
          <w:lang w:val="zh-TW" w:bidi="zh-TW"/>
        </w:rPr>
        <w:t>parthenos（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希臘文這字幾無例外指處女，不過七十士譯本在創卅四</w:t>
      </w:r>
      <w:r w:rsidRPr="00B37595">
        <w:rPr>
          <w:rStyle w:val="Heading1Arial"/>
          <w:rFonts w:asciiTheme="minorEastAsia" w:eastAsiaTheme="minorEastAsia" w:hAnsiTheme="minorEastAsia"/>
        </w:rPr>
        <w:t>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卻用了此字來指稱被污辱後的底拿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，是有道理的。然而，有許多學者雖然同意賽七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alma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指處女，但認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該段經文的意思其實是：先知說預言時尙是童身的女子，將要結婚生子，而在孩子還未懂性之時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可能在說預言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lastRenderedPageBreak/>
        <w:t>後兩年內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，亞哈斯王便蒙神搭救，得以解除敵人的威脅，而該婦人生子這件事便是兆頭，這與政治困局的解除乃是神與百姓同在的明證。持這種看法的學者中，有認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就亞哈斯的時代而言，賽七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16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所說的以馬內利等於八</w:t>
      </w:r>
      <w:r w:rsidRPr="00B37595">
        <w:rPr>
          <w:rStyle w:val="Heading1Arial"/>
          <w:rFonts w:asciiTheme="minorEastAsia" w:eastAsiaTheme="minorEastAsia" w:hAnsiTheme="minorEastAsia"/>
        </w:rPr>
        <w:t>3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以賽亞與女先知所生的兒子瑪黑珥沙拉勒哈施罷斯，另一些學者則認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以馬內利指亞哈斯之子希西家。不過，別的學者卻指出，從賽七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的上下文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六</w:t>
      </w:r>
      <w:r w:rsidRPr="00B37595">
        <w:rPr>
          <w:rStyle w:val="Heading1Arial"/>
          <w:rFonts w:asciiTheme="minorEastAsia" w:eastAsiaTheme="minorEastAsia" w:hAnsiTheme="minorEastAsia"/>
        </w:rPr>
        <w:t>6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至十一</w:t>
      </w:r>
      <w:r w:rsidRPr="00B37595">
        <w:rPr>
          <w:rStyle w:val="Heading1Arial"/>
          <w:rFonts w:asciiTheme="minorEastAsia" w:eastAsiaTheme="minorEastAsia" w:hAnsiTheme="minorEastAsia"/>
        </w:rPr>
        <w:t>16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看來，先知的視野並不限於亞哈斯王當前的危難與解救，經文同時多次提及日後神藉亞述之手懲治百姓（八</w:t>
      </w:r>
      <w:r w:rsidRPr="00B37595">
        <w:rPr>
          <w:rStyle w:val="Heading1Arial"/>
          <w:rFonts w:asciiTheme="minorEastAsia" w:eastAsiaTheme="minorEastAsia" w:hAnsiTheme="minorEastAsia"/>
        </w:rPr>
        <w:t>5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</w:t>
      </w:r>
      <w:r w:rsidRPr="00B37595">
        <w:rPr>
          <w:rStyle w:val="Heading1Arial"/>
          <w:rFonts w:asciiTheme="minorEastAsia" w:eastAsiaTheme="minorEastAsia" w:hAnsiTheme="minorEastAsia"/>
        </w:rPr>
        <w:t>8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，北國以色列與南國猶大遭外敵蹂躪毀壞（六</w:t>
      </w:r>
      <w:r w:rsidRPr="00B37595">
        <w:rPr>
          <w:rStyle w:val="Heading1Arial"/>
          <w:rFonts w:asciiTheme="minorEastAsia" w:eastAsiaTheme="minorEastAsia" w:hAnsiTheme="minorEastAsia"/>
        </w:rPr>
        <w:t>11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13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，七</w:t>
      </w:r>
      <w:r w:rsidRPr="00B37595">
        <w:rPr>
          <w:rStyle w:val="Heading1Arial"/>
          <w:rFonts w:asciiTheme="minorEastAsia" w:eastAsiaTheme="minorEastAsia" w:hAnsiTheme="minorEastAsia"/>
        </w:rPr>
        <w:t>17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25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、，又顯示在此之後大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衛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後裔中一位嬰孩生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「奇妙策士</w:t>
      </w:r>
      <w:r w:rsidRPr="00B37595">
        <w:rPr>
          <w:rStyle w:val="Heading1Arial"/>
          <w:rFonts w:asciiTheme="minorEastAsia" w:eastAsiaTheme="minorEastAsia" w:hAnsiTheme="minorEastAsia"/>
        </w:rPr>
        <w:t>……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和平之君」（九</w:t>
      </w:r>
      <w:r w:rsidRPr="00B37595">
        <w:rPr>
          <w:rStyle w:val="Heading1Arial"/>
          <w:rFonts w:asciiTheme="minorEastAsia" w:eastAsiaTheme="minorEastAsia" w:hAnsiTheme="minorEastAsia"/>
        </w:rPr>
        <w:t>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7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，治理百姓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十一</w:t>
      </w:r>
      <w:r w:rsidRPr="00B37595">
        <w:rPr>
          <w:rStyle w:val="Heading1Arial"/>
          <w:rFonts w:asciiTheme="minorEastAsia" w:eastAsiaTheme="minorEastAsia" w:hAnsiTheme="minorEastAsia"/>
        </w:rPr>
        <w:t>1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16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，可見賽七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是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整大段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裡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有關彌賽亞的預言充任楔子，所論及的以馬內利有別於八</w:t>
      </w:r>
      <w:r w:rsidRPr="00B37595">
        <w:rPr>
          <w:rStyle w:val="Heading1Arial"/>
          <w:rFonts w:asciiTheme="minorEastAsia" w:eastAsiaTheme="minorEastAsia" w:hAnsiTheme="minorEastAsia"/>
        </w:rPr>
        <w:t>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的瑪黑珥沙拉勒哈施罷斯，也不是指希西家，而這嬰孩的襁褓期限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約兩年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，就是亞哈斯要等待獲解救、免除北方二敵威脅的期限。他之作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兆頭不是事前的「預兆」，而是事後的確證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參出三</w:t>
      </w:r>
      <w:r w:rsidRPr="00B37595">
        <w:rPr>
          <w:rStyle w:val="Heading1Arial"/>
          <w:rFonts w:asciiTheme="minorEastAsia" w:eastAsiaTheme="minorEastAsia" w:hAnsiTheme="minorEastAsia"/>
        </w:rPr>
        <w:t>12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上述第一種看法的弱點是突顯不出「兆頭」的獨特處，也漠視賽七至十一整大段經文對彌賽亞的預言。至於第二種看法，雖沒有這兩個弱點，但難於解釋這位彌賽亞嬰孩對亞哈斯時代的適切性，因這緣故，最好的解決方法似乎是主張，在神的匠心默示下，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是隱晦而有雙重指涉的經文，在亞哈斯時代，這個預言局部應驗了，但當時所生下的嬰孩乃是個預表，而在七百多年後，童貞女馬利亞生下彌賽亞耶穌，就使這預言最終、且按足字面地應驗了，就如太二</w:t>
      </w:r>
      <w:r w:rsidRPr="00B37595">
        <w:rPr>
          <w:rStyle w:val="Heading1Arial"/>
          <w:rFonts w:asciiTheme="minorEastAsia" w:eastAsiaTheme="minorEastAsia" w:hAnsiTheme="minorEastAsia"/>
        </w:rPr>
        <w:t>15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顯示耶穌重演並應驗以色列的歷史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見該節詮釋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一樣</w:t>
      </w:r>
      <w:r w:rsidRPr="00B37595">
        <w:rPr>
          <w:rStyle w:val="Heading1Arial"/>
          <w:rFonts w:asciiTheme="minorEastAsia" w:eastAsiaTheme="minorEastAsia" w:hAnsiTheme="minorEastAsia"/>
        </w:rPr>
        <w:t>。</w:t>
      </w:r>
      <w:r w:rsidRPr="00B37595">
        <w:rPr>
          <w:rStyle w:val="Heading1Arial"/>
          <w:rFonts w:asciiTheme="minorEastAsia" w:eastAsiaTheme="minorEastAsia" w:hAnsiTheme="minorEastAsia"/>
          <w:vertAlign w:val="superscript"/>
        </w:rPr>
        <w:t>12</w:t>
      </w:r>
    </w:p>
    <w:p w:rsidR="00B369F4" w:rsidRPr="00B37595" w:rsidRDefault="00B369F4" w:rsidP="00B369F4">
      <w:pPr>
        <w:pStyle w:val="2"/>
        <w:shd w:val="clear" w:color="auto" w:fill="auto"/>
        <w:spacing w:before="0" w:line="491" w:lineRule="exact"/>
        <w:ind w:left="20" w:right="20" w:firstLine="134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</w:t>
      </w:r>
      <w:r w:rsidRPr="00B37595">
        <w:rPr>
          <w:rStyle w:val="Heading1Arial"/>
          <w:rFonts w:asciiTheme="minorEastAsia" w:eastAsiaTheme="minorEastAsia" w:hAnsiTheme="minorEastAsia"/>
        </w:rPr>
        <w:t>以馬內利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」：這希伯來名稱的意思是「神與我們同在」。耶穌在世上時的言行固然顯明父神的同在，但作者也可能暗示耶穌本人就是神（子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，他的同在也就是神的同在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參太十八</w:t>
      </w:r>
      <w:r w:rsidRPr="00B37595">
        <w:rPr>
          <w:rStyle w:val="Heading1Arial"/>
          <w:rFonts w:asciiTheme="minorEastAsia" w:eastAsiaTheme="minorEastAsia" w:hAnsiTheme="minorEastAsia"/>
        </w:rPr>
        <w:t>20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，廿八</w:t>
      </w:r>
      <w:r w:rsidRPr="00B37595">
        <w:rPr>
          <w:rStyle w:val="Heading1Arial"/>
          <w:rFonts w:asciiTheme="minorEastAsia" w:eastAsiaTheme="minorEastAsia" w:hAnsiTheme="minorEastAsia"/>
        </w:rPr>
        <w:t>20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；約一</w:t>
      </w:r>
      <w:r w:rsidRPr="00B37595">
        <w:rPr>
          <w:rStyle w:val="Heading1Arial"/>
          <w:rFonts w:asciiTheme="minorEastAsia" w:eastAsiaTheme="minorEastAsia" w:hAnsiTheme="minorEastAsia"/>
        </w:rPr>
        <w:t>14、18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</w:t>
      </w:r>
      <w:r w:rsidRPr="00B37595">
        <w:rPr>
          <w:rStyle w:val="Heading1Arial"/>
          <w:rFonts w:asciiTheme="minorEastAsia" w:eastAsiaTheme="minorEastAsia" w:hAnsiTheme="minorEastAsia"/>
          <w:vertAlign w:val="superscript"/>
        </w:rPr>
        <w:t>13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另一方面</w:t>
      </w:r>
      <w:r w:rsidR="00B37595">
        <w:rPr>
          <w:rFonts w:asciiTheme="minorEastAsia" w:eastAsiaTheme="minorEastAsia" w:hAnsiTheme="minorEastAsia" w:hint="eastAsia"/>
          <w:color w:val="000000"/>
          <w:lang w:val="zh-TW" w:bidi="zh-TW"/>
        </w:rPr>
        <w:t>,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「耶穌」一名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lastRenderedPageBreak/>
        <w:t>與「以馬內利」這稱號很有關連，因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罪使人與神相隔，而這位救人脫離罪的耶穌很自然地也引致神與人同在。</w:t>
      </w:r>
    </w:p>
    <w:p w:rsidR="00B369F4" w:rsidRPr="00B37595" w:rsidRDefault="00B369F4" w:rsidP="00B369F4">
      <w:pPr>
        <w:pStyle w:val="2"/>
        <w:shd w:val="clear" w:color="auto" w:fill="auto"/>
        <w:spacing w:before="0" w:line="485" w:lineRule="exact"/>
        <w:ind w:left="60" w:right="40" w:firstLine="320"/>
        <w:jc w:val="both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25節「等她生了」：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對這節經文的最</w:t>
      </w:r>
      <w:r w:rsidRPr="00B37595">
        <w:rPr>
          <w:rStyle w:val="Heading1Arial"/>
          <w:rFonts w:asciiTheme="minorEastAsia" w:eastAsiaTheme="minorEastAsia" w:hAnsiTheme="minorEastAsia"/>
        </w:rPr>
        <w:t>自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然解釋是</w:t>
      </w:r>
      <w:r w:rsidRPr="00B37595">
        <w:rPr>
          <w:rStyle w:val="Heading1Arial"/>
          <w:rFonts w:asciiTheme="minorEastAsia" w:eastAsiaTheme="minorEastAsia" w:hAnsiTheme="minorEastAsia"/>
        </w:rPr>
        <w:t>：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在耶穌誕生後，約瑟和馬利亞有正常的夫妻關係，而四福音書提到的耶穌的兄弟姊妹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如太十二</w:t>
      </w:r>
      <w:r w:rsidRPr="00B37595">
        <w:rPr>
          <w:rStyle w:val="Heading1Arial"/>
          <w:rFonts w:asciiTheme="minorEastAsia" w:eastAsiaTheme="minorEastAsia" w:hAnsiTheme="minorEastAsia"/>
        </w:rPr>
        <w:t>46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，十三</w:t>
      </w:r>
      <w:r w:rsidRPr="00B37595">
        <w:rPr>
          <w:rStyle w:val="Heading1Arial"/>
          <w:rFonts w:asciiTheme="minorEastAsia" w:eastAsiaTheme="minorEastAsia" w:hAnsiTheme="minorEastAsia"/>
        </w:rPr>
        <w:t>55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56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，就是馬利亞和約瑟的子女、耶穌同母的弟妹。</w:t>
      </w:r>
    </w:p>
    <w:p w:rsidR="00B369F4" w:rsidRPr="00B37595" w:rsidRDefault="00B369F4" w:rsidP="00B369F4">
      <w:pPr>
        <w:pStyle w:val="2"/>
        <w:shd w:val="clear" w:color="auto" w:fill="auto"/>
        <w:spacing w:before="0" w:after="649" w:line="456" w:lineRule="exact"/>
        <w:ind w:left="60" w:right="40" w:firstLine="1320"/>
        <w:rPr>
          <w:rFonts w:asciiTheme="minorEastAsia" w:eastAsiaTheme="minorEastAsia" w:hAnsiTheme="minorEastAsia"/>
        </w:rPr>
      </w:pPr>
      <w:r w:rsidRPr="00B37595">
        <w:rPr>
          <w:rStyle w:val="Heading1Arial"/>
          <w:rFonts w:asciiTheme="minorEastAsia" w:eastAsiaTheme="minorEastAsia" w:hAnsiTheme="minorEastAsia"/>
        </w:rPr>
        <w:t>「起名」：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這是孩子生下來第八天接受割禮時的事</w:t>
      </w:r>
      <w:r w:rsidR="00611E3B">
        <w:rPr>
          <w:rFonts w:asciiTheme="minorEastAsia" w:eastAsiaTheme="minorEastAsia" w:hAnsiTheme="minorEastAsia" w:hint="eastAsia"/>
          <w:color w:val="000000"/>
          <w:lang w:val="zh-TW" w:bidi="zh-TW"/>
        </w:rPr>
        <w:t>(</w:t>
      </w:r>
      <w:r w:rsidRPr="00B37595">
        <w:rPr>
          <w:rStyle w:val="BodytextSpacing4pt"/>
          <w:rFonts w:asciiTheme="minorEastAsia" w:eastAsiaTheme="minorEastAsia" w:hAnsiTheme="minorEastAsia"/>
        </w:rPr>
        <w:t>參路二</w:t>
      </w:r>
      <w:r w:rsidRPr="00B37595">
        <w:rPr>
          <w:rStyle w:val="Heading1Arial"/>
          <w:rFonts w:asciiTheme="minorEastAsia" w:eastAsiaTheme="minorEastAsia" w:hAnsiTheme="minorEastAsia"/>
        </w:rPr>
        <w:t>21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。</w:t>
      </w:r>
    </w:p>
    <w:p w:rsidR="00B369F4" w:rsidRPr="00B37595" w:rsidRDefault="00B369F4" w:rsidP="00B369F4">
      <w:pPr>
        <w:pStyle w:val="Heading10"/>
        <w:keepNext/>
        <w:keepLines/>
        <w:shd w:val="clear" w:color="auto" w:fill="auto"/>
        <w:spacing w:after="0" w:line="320" w:lineRule="exact"/>
        <w:ind w:left="60"/>
        <w:rPr>
          <w:rFonts w:asciiTheme="minorEastAsia" w:eastAsiaTheme="minorEastAsia" w:hAnsiTheme="minorEastAsia"/>
        </w:rPr>
      </w:pPr>
      <w:bookmarkStart w:id="2" w:name="bookmark2"/>
      <w:r w:rsidRPr="00B37595">
        <w:rPr>
          <w:rFonts w:asciiTheme="minorEastAsia" w:eastAsiaTheme="minorEastAsia" w:hAnsiTheme="minorEastAsia"/>
          <w:color w:val="000000"/>
          <w:lang w:val="zh-TW" w:bidi="zh-TW"/>
        </w:rPr>
        <w:t>信息</w:t>
      </w:r>
      <w:r w:rsidRPr="00B37595">
        <w:rPr>
          <w:rFonts w:ascii="Cambria Math" w:eastAsiaTheme="minorEastAsia" w:hAnsi="Cambria Math" w:cs="Cambria Math"/>
          <w:color w:val="000000"/>
          <w:lang w:val="zh-TW" w:bidi="zh-TW"/>
        </w:rPr>
        <w:t>〖</w:t>
      </w:r>
      <w:r w:rsidRPr="00B37595">
        <w:rPr>
          <w:rFonts w:ascii="新細明體" w:eastAsia="新細明體" w:hAnsi="新細明體" w:cs="新細明體" w:hint="eastAsia"/>
          <w:color w:val="000000"/>
          <w:lang w:val="zh-TW" w:bidi="zh-TW"/>
        </w:rPr>
        <w:t>原意與應用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bookmarkEnd w:id="2"/>
    </w:p>
    <w:p w:rsidR="00B369F4" w:rsidRPr="00B37595" w:rsidRDefault="00B369F4" w:rsidP="00B369F4">
      <w:pPr>
        <w:pStyle w:val="2"/>
        <w:shd w:val="clear" w:color="auto" w:fill="auto"/>
        <w:spacing w:before="0" w:line="490" w:lineRule="exact"/>
        <w:ind w:left="60" w:right="40" w:firstLine="60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本段（一</w:t>
      </w:r>
      <w:r w:rsidRPr="00B37595">
        <w:rPr>
          <w:rStyle w:val="Heading1Arial"/>
          <w:rFonts w:asciiTheme="minorEastAsia" w:eastAsiaTheme="minorEastAsia" w:hAnsiTheme="minorEastAsia"/>
        </w:rPr>
        <w:t>18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25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顯然是從約瑟的觀點來記述事情，他很可能在去世之前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耶穌出來傳道時約瑟也許已不在人世，以致不見經傳），把這些奇異的事情筆錄下來或口述與親友，而間接成了馬太的資料來源。無論如何，馬太這兒的記載與路加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（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顯然根據馬利亞的資料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）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的敍述，互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補充，引人入勝</w:t>
      </w:r>
      <w:r w:rsidRPr="00B37595">
        <w:rPr>
          <w:rStyle w:val="Heading1Arial"/>
          <w:rFonts w:asciiTheme="minorEastAsia" w:eastAsiaTheme="minorEastAsia" w:hAnsiTheme="minorEastAsia"/>
        </w:rPr>
        <w:t>。</w:t>
      </w:r>
    </w:p>
    <w:p w:rsidR="00B369F4" w:rsidRPr="00B37595" w:rsidRDefault="00B369F4" w:rsidP="00B369F4">
      <w:pPr>
        <w:pStyle w:val="2"/>
        <w:shd w:val="clear" w:color="auto" w:fill="auto"/>
        <w:spacing w:before="0" w:line="490" w:lineRule="exact"/>
        <w:ind w:left="60" w:right="40" w:firstLine="60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根據路加的記載（一</w:t>
      </w:r>
      <w:r w:rsidRPr="00B37595">
        <w:rPr>
          <w:rStyle w:val="Heading1Arial"/>
          <w:rFonts w:asciiTheme="minorEastAsia" w:eastAsiaTheme="minorEastAsia" w:hAnsiTheme="minorEastAsia"/>
        </w:rPr>
        <w:t>26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至</w:t>
      </w:r>
      <w:r w:rsidRPr="00B37595">
        <w:rPr>
          <w:rStyle w:val="Heading1Arial"/>
          <w:rFonts w:asciiTheme="minorEastAsia" w:eastAsiaTheme="minorEastAsia" w:hAnsiTheme="minorEastAsia"/>
        </w:rPr>
        <w:t>38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、，馬利亞早已蒙天使加百列預吿耶穌的出生，按理她會轉吿約瑟。但無論她有否這樣做</w:t>
      </w:r>
      <w:r w:rsidR="00611E3B">
        <w:rPr>
          <w:rFonts w:asciiTheme="minorEastAsia" w:eastAsiaTheme="minorEastAsia" w:hAnsiTheme="minorEastAsia"/>
          <w:color w:val="000000"/>
          <w:lang w:val="zh-TW" w:bidi="zh-TW"/>
        </w:rPr>
        <w:t>，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約瑟的疑慮乃是人之常情。難怪神要差遣天使託夢向他顯現，給他安慰和指示。難得的是約瑟聽從神的吩咐，把馬利亞娶過來，給予照顧和名分，又給生下來的孩子起名，使他得以合法地成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「大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衛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之子」。約瑟的正義和順服神的心，堪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我們效法。</w:t>
      </w:r>
    </w:p>
    <w:p w:rsidR="00B369F4" w:rsidRPr="00B37595" w:rsidRDefault="00B369F4" w:rsidP="00B369F4">
      <w:pPr>
        <w:pStyle w:val="2"/>
        <w:shd w:val="clear" w:color="auto" w:fill="auto"/>
        <w:spacing w:before="0" w:line="490" w:lineRule="exact"/>
        <w:ind w:left="60" w:right="40" w:firstLine="600"/>
        <w:jc w:val="both"/>
        <w:rPr>
          <w:rFonts w:asciiTheme="minorEastAsia" w:eastAsiaTheme="minorEastAsia" w:hAnsiTheme="minorEastAsia"/>
        </w:rPr>
      </w:pP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本段不僅敍述耶穌出生前後的事實，更進一步解釋耶穌的身分和工作：他是「耶穌」</w:t>
      </w:r>
      <w:r w:rsidR="00611E3B">
        <w:rPr>
          <w:rFonts w:asciiTheme="minorEastAsia" w:eastAsiaTheme="minorEastAsia" w:hAnsiTheme="minorEastAsia" w:hint="eastAsia"/>
          <w:color w:val="000000"/>
          <w:lang w:val="zh-TW" w:eastAsia="zh-HK" w:bidi="zh-TW"/>
        </w:rPr>
        <w:t>──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救人脫離罪惡，更是預言中的</w:t>
      </w:r>
      <w:r w:rsidR="00611E3B">
        <w:rPr>
          <w:rFonts w:asciiTheme="minorEastAsia" w:eastAsiaTheme="minorEastAsia" w:hAnsiTheme="minorEastAsia" w:hint="eastAsia"/>
          <w:color w:val="000000"/>
          <w:lang w:val="zh-TW" w:eastAsia="zh-HK" w:bidi="zh-TW"/>
        </w:rPr>
        <w:t>「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以馬內利」</w:t>
      </w:r>
      <w:r w:rsidR="00611E3B">
        <w:rPr>
          <w:rFonts w:asciiTheme="minorEastAsia" w:eastAsiaTheme="minorEastAsia" w:hAnsiTheme="minorEastAsia" w:hint="eastAsia"/>
          <w:color w:val="000000"/>
          <w:lang w:val="zh-TW" w:eastAsia="zh-HK" w:bidi="zh-TW"/>
        </w:rPr>
        <w:t>──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帶來神的同在。這一位「大</w:t>
      </w:r>
      <w:r w:rsidR="00B37595">
        <w:rPr>
          <w:rFonts w:asciiTheme="minorEastAsia" w:eastAsiaTheme="minorEastAsia" w:hAnsiTheme="minorEastAsia"/>
          <w:color w:val="000000"/>
          <w:lang w:val="zh-TW" w:bidi="zh-TW"/>
        </w:rPr>
        <w:t>衛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之子」並非選民政治上的救星，而是個人靈性上的救主。這點對今日敎會的性質和使命有重大的提示。另一方面，馬利亞未婚而懷孕這事，</w:t>
      </w:r>
      <w:r w:rsidR="00611E3B">
        <w:rPr>
          <w:rFonts w:asciiTheme="minorEastAsia" w:eastAsiaTheme="minorEastAsia" w:hAnsiTheme="minorEastAsia"/>
          <w:color w:val="000000"/>
          <w:lang w:val="zh-TW" w:bidi="zh-TW"/>
        </w:rPr>
        <w:t>既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使她本人蒙上不白之嫌，又敎約瑟左右</w:t>
      </w:r>
      <w:r w:rsidR="00B37595" w:rsidRPr="00B37595">
        <w:rPr>
          <w:rFonts w:asciiTheme="minorEastAsia" w:eastAsiaTheme="minorEastAsia" w:hAnsiTheme="minorEastAsia"/>
          <w:color w:val="000000"/>
          <w:lang w:val="zh-TW" w:bidi="zh-TW"/>
        </w:rPr>
        <w:t>為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難，更成了日後猶太人和敎外人攻擊的把柄，</w:t>
      </w:r>
      <w:r w:rsidRPr="00B37595">
        <w:rPr>
          <w:rStyle w:val="Heading1Arial"/>
          <w:rFonts w:asciiTheme="minorEastAsia" w:eastAsiaTheme="minorEastAsia" w:hAnsiTheme="minorEastAsia"/>
          <w:vertAlign w:val="superscript"/>
        </w:rPr>
        <w:t>15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然而卻是神採用的方法，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lastRenderedPageBreak/>
        <w:t>應驗了賽七</w:t>
      </w:r>
      <w:r w:rsidRPr="00B37595">
        <w:rPr>
          <w:rStyle w:val="Heading1Arial"/>
          <w:rFonts w:asciiTheme="minorEastAsia" w:eastAsiaTheme="minorEastAsia" w:hAnsiTheme="minorEastAsia"/>
        </w:rPr>
        <w:t>14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的預言，同時帶來了人類的救贖。神的旨意實在奇妙</w:t>
      </w:r>
      <w:r w:rsidRPr="00B37595">
        <w:rPr>
          <w:rStyle w:val="Heading1Arial"/>
          <w:rFonts w:asciiTheme="minorEastAsia" w:eastAsiaTheme="minorEastAsia" w:hAnsiTheme="minorEastAsia"/>
        </w:rPr>
        <w:t>！</w:t>
      </w:r>
      <w:r w:rsidRPr="00B37595">
        <w:rPr>
          <w:rFonts w:asciiTheme="minorEastAsia" w:eastAsiaTheme="minorEastAsia" w:hAnsiTheme="minorEastAsia"/>
          <w:color w:val="000000"/>
          <w:lang w:val="zh-TW" w:bidi="zh-TW"/>
        </w:rPr>
        <w:t>神的智慧何其高深</w:t>
      </w:r>
      <w:r w:rsidRPr="00B37595">
        <w:rPr>
          <w:rStyle w:val="Heading1Arial"/>
          <w:rFonts w:asciiTheme="minorEastAsia" w:eastAsiaTheme="minorEastAsia" w:hAnsiTheme="minorEastAsia"/>
        </w:rPr>
        <w:t>！</w:t>
      </w:r>
      <w:bookmarkStart w:id="3" w:name="_GoBack"/>
      <w:bookmarkEnd w:id="3"/>
    </w:p>
    <w:p w:rsidR="00185425" w:rsidRPr="00B37595" w:rsidRDefault="00185425" w:rsidP="00B369F4">
      <w:pPr>
        <w:rPr>
          <w:rFonts w:asciiTheme="minorEastAsia" w:hAnsiTheme="minorEastAsia"/>
        </w:rPr>
      </w:pPr>
    </w:p>
    <w:sectPr w:rsidR="00185425" w:rsidRPr="00B37595" w:rsidSect="00B369F4">
      <w:pgSz w:w="11909" w:h="16838"/>
      <w:pgMar w:top="1126" w:right="1689" w:bottom="1126" w:left="171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27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C7"/>
    <w:rsid w:val="00185425"/>
    <w:rsid w:val="001E4DC7"/>
    <w:rsid w:val="005E70E9"/>
    <w:rsid w:val="00611E3B"/>
    <w:rsid w:val="00B369F4"/>
    <w:rsid w:val="00B3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E208E-1589-47B2-9306-4BABB909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B369F4"/>
    <w:rPr>
      <w:rFonts w:ascii="細明體" w:eastAsia="細明體" w:hAnsi="細明體" w:cs="細明體"/>
      <w:spacing w:val="20"/>
      <w:sz w:val="32"/>
      <w:szCs w:val="32"/>
      <w:shd w:val="clear" w:color="auto" w:fill="FFFFFF"/>
    </w:rPr>
  </w:style>
  <w:style w:type="character" w:customStyle="1" w:styleId="Heading1Arial">
    <w:name w:val="Heading #1 + Arial"/>
    <w:aliases w:val="Bold,Spacing 0 pt,Heading #1 + 10.5 pt,Italic,Body text + Sylfaen,Body text (3) + Arial Narrow,10 pt,4 pt,Body text + 15 pt,Body text + Arial Narrow,8.5 pt,Scale 200%,17 pt,Body text + 11 pt"/>
    <w:basedOn w:val="Heading1"/>
    <w:rsid w:val="00B369F4"/>
    <w:rPr>
      <w:rFonts w:ascii="Arial" w:eastAsia="Arial" w:hAnsi="Arial" w:cs="Arial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zh-TW" w:eastAsia="zh-TW" w:bidi="zh-TW"/>
    </w:rPr>
  </w:style>
  <w:style w:type="character" w:customStyle="1" w:styleId="Bodytext">
    <w:name w:val="Body text_"/>
    <w:basedOn w:val="a0"/>
    <w:link w:val="2"/>
    <w:rsid w:val="00B369F4"/>
    <w:rPr>
      <w:rFonts w:ascii="細明體" w:eastAsia="細明體" w:hAnsi="細明體" w:cs="細明體"/>
      <w:spacing w:val="20"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369F4"/>
    <w:rPr>
      <w:rFonts w:ascii="細明體" w:eastAsia="細明體" w:hAnsi="細明體" w:cs="細明體"/>
      <w:b/>
      <w:bCs/>
      <w:spacing w:val="20"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369F4"/>
    <w:rPr>
      <w:rFonts w:ascii="細明體" w:eastAsia="細明體" w:hAnsi="細明體" w:cs="細明體"/>
      <w:spacing w:val="20"/>
      <w:sz w:val="28"/>
      <w:szCs w:val="28"/>
      <w:shd w:val="clear" w:color="auto" w:fill="FFFFFF"/>
    </w:rPr>
  </w:style>
  <w:style w:type="character" w:customStyle="1" w:styleId="Bodytext3Spacing5pt">
    <w:name w:val="Body text (3) + Spacing 5 pt"/>
    <w:basedOn w:val="Bodytext3"/>
    <w:rsid w:val="00B369F4"/>
    <w:rPr>
      <w:rFonts w:ascii="細明體" w:eastAsia="細明體" w:hAnsi="細明體" w:cs="細明體"/>
      <w:color w:val="000000"/>
      <w:spacing w:val="10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BodytextSpacing5pt">
    <w:name w:val="Body text + Spacing 5 pt"/>
    <w:basedOn w:val="Bodytext"/>
    <w:rsid w:val="00B369F4"/>
    <w:rPr>
      <w:rFonts w:ascii="細明體" w:eastAsia="細明體" w:hAnsi="細明體" w:cs="細明體"/>
      <w:color w:val="000000"/>
      <w:spacing w:val="10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1">
    <w:name w:val="本文1"/>
    <w:basedOn w:val="Bodytext"/>
    <w:rsid w:val="00B369F4"/>
    <w:rPr>
      <w:rFonts w:ascii="細明體" w:eastAsia="細明體" w:hAnsi="細明體" w:cs="細明體"/>
      <w:color w:val="000000"/>
      <w:spacing w:val="2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character" w:customStyle="1" w:styleId="BodytextSpacing4pt">
    <w:name w:val="Body text + Spacing 4 pt"/>
    <w:basedOn w:val="Bodytext"/>
    <w:rsid w:val="00B369F4"/>
    <w:rPr>
      <w:rFonts w:ascii="細明體" w:eastAsia="細明體" w:hAnsi="細明體" w:cs="細明體"/>
      <w:color w:val="000000"/>
      <w:spacing w:val="8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paragraph" w:customStyle="1" w:styleId="Heading10">
    <w:name w:val="Heading #1"/>
    <w:basedOn w:val="a"/>
    <w:link w:val="Heading1"/>
    <w:rsid w:val="00B369F4"/>
    <w:pPr>
      <w:shd w:val="clear" w:color="auto" w:fill="FFFFFF"/>
      <w:spacing w:after="120" w:line="0" w:lineRule="atLeast"/>
      <w:outlineLvl w:val="0"/>
    </w:pPr>
    <w:rPr>
      <w:rFonts w:ascii="細明體" w:eastAsia="細明體" w:hAnsi="細明體" w:cs="細明體"/>
      <w:spacing w:val="20"/>
      <w:sz w:val="32"/>
      <w:szCs w:val="32"/>
    </w:rPr>
  </w:style>
  <w:style w:type="paragraph" w:customStyle="1" w:styleId="2">
    <w:name w:val="本文2"/>
    <w:basedOn w:val="a"/>
    <w:link w:val="Bodytext"/>
    <w:rsid w:val="00B369F4"/>
    <w:pPr>
      <w:shd w:val="clear" w:color="auto" w:fill="FFFFFF"/>
      <w:spacing w:before="120" w:line="488" w:lineRule="exact"/>
    </w:pPr>
    <w:rPr>
      <w:rFonts w:ascii="細明體" w:eastAsia="細明體" w:hAnsi="細明體" w:cs="細明體"/>
      <w:spacing w:val="20"/>
      <w:sz w:val="28"/>
      <w:szCs w:val="28"/>
    </w:rPr>
  </w:style>
  <w:style w:type="paragraph" w:customStyle="1" w:styleId="Bodytext20">
    <w:name w:val="Body text (2)"/>
    <w:basedOn w:val="a"/>
    <w:link w:val="Bodytext2"/>
    <w:rsid w:val="00B369F4"/>
    <w:pPr>
      <w:shd w:val="clear" w:color="auto" w:fill="FFFFFF"/>
      <w:spacing w:before="120" w:line="491" w:lineRule="exact"/>
      <w:jc w:val="distribute"/>
    </w:pPr>
    <w:rPr>
      <w:rFonts w:ascii="細明體" w:eastAsia="細明體" w:hAnsi="細明體" w:cs="細明體"/>
      <w:b/>
      <w:bCs/>
      <w:spacing w:val="20"/>
      <w:sz w:val="30"/>
      <w:szCs w:val="30"/>
    </w:rPr>
  </w:style>
  <w:style w:type="paragraph" w:customStyle="1" w:styleId="Bodytext30">
    <w:name w:val="Body text (3)"/>
    <w:basedOn w:val="a"/>
    <w:link w:val="Bodytext3"/>
    <w:rsid w:val="00B369F4"/>
    <w:pPr>
      <w:shd w:val="clear" w:color="auto" w:fill="FFFFFF"/>
      <w:spacing w:line="491" w:lineRule="exact"/>
      <w:jc w:val="distribute"/>
    </w:pPr>
    <w:rPr>
      <w:rFonts w:ascii="細明體" w:eastAsia="細明體" w:hAnsi="細明體" w:cs="細明體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536</Words>
  <Characters>3060</Characters>
  <Application>Microsoft Office Word</Application>
  <DocSecurity>0</DocSecurity>
  <Lines>25</Lines>
  <Paragraphs>7</Paragraphs>
  <ScaleCrop>false</ScaleCrop>
  <Company> 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3</cp:revision>
  <cp:lastPrinted>2019-12-21T12:05:00Z</cp:lastPrinted>
  <dcterms:created xsi:type="dcterms:W3CDTF">2019-12-21T11:58:00Z</dcterms:created>
  <dcterms:modified xsi:type="dcterms:W3CDTF">2019-12-21T12:23:00Z</dcterms:modified>
</cp:coreProperties>
</file>