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2" w:type="dxa"/>
        <w:tblCellMar>
          <w:left w:w="0" w:type="dxa"/>
          <w:right w:w="0" w:type="dxa"/>
        </w:tblCellMar>
        <w:tblLook w:val="04A0"/>
      </w:tblPr>
      <w:tblGrid>
        <w:gridCol w:w="6"/>
      </w:tblGrid>
      <w:tr w:rsidR="004318C8" w:rsidRPr="004318C8" w:rsidTr="004318C8">
        <w:tc>
          <w:tcPr>
            <w:tcW w:w="5000" w:type="pct"/>
            <w:vAlign w:val="center"/>
            <w:hideMark/>
          </w:tcPr>
          <w:p w:rsidR="004318C8" w:rsidRPr="004318C8" w:rsidRDefault="004318C8" w:rsidP="004318C8">
            <w:pPr>
              <w:widowControl/>
              <w:jc w:val="both"/>
              <w:rPr>
                <w:rFonts w:ascii="Tahoma" w:eastAsia="新細明體" w:hAnsi="Tahoma" w:cs="Tahoma"/>
                <w:kern w:val="0"/>
                <w:sz w:val="19"/>
                <w:szCs w:val="19"/>
              </w:rPr>
            </w:pPr>
          </w:p>
        </w:tc>
      </w:tr>
    </w:tbl>
    <w:p w:rsidR="004318C8" w:rsidRPr="004318C8" w:rsidRDefault="004318C8" w:rsidP="004318C8">
      <w:pPr>
        <w:widowControl/>
        <w:jc w:val="both"/>
        <w:rPr>
          <w:rFonts w:ascii="Tahoma" w:eastAsia="新細明體" w:hAnsi="Tahoma" w:cs="Tahoma"/>
          <w:vanish/>
          <w:kern w:val="0"/>
          <w:sz w:val="19"/>
          <w:szCs w:val="19"/>
          <w:lang w:val="en-GB"/>
        </w:rPr>
      </w:pPr>
    </w:p>
    <w:tbl>
      <w:tblPr>
        <w:tblW w:w="0" w:type="auto"/>
        <w:tblInd w:w="72" w:type="dxa"/>
        <w:tblCellMar>
          <w:left w:w="0" w:type="dxa"/>
          <w:right w:w="0" w:type="dxa"/>
        </w:tblCellMar>
        <w:tblLook w:val="04A0"/>
      </w:tblPr>
      <w:tblGrid>
        <w:gridCol w:w="8234"/>
      </w:tblGrid>
      <w:tr w:rsidR="004318C8" w:rsidRPr="004318C8" w:rsidTr="004318C8">
        <w:tc>
          <w:tcPr>
            <w:tcW w:w="0" w:type="auto"/>
            <w:hideMark/>
          </w:tcPr>
          <w:p w:rsidR="004318C8" w:rsidRPr="004318C8" w:rsidRDefault="004318C8" w:rsidP="004318C8">
            <w:pPr>
              <w:spacing w:before="60" w:after="60"/>
              <w:jc w:val="both"/>
              <w:rPr>
                <w:rFonts w:ascii="新細明體" w:eastAsia="新細明體" w:hAnsi="新細明體" w:cs="新細明體"/>
                <w:kern w:val="0"/>
                <w:szCs w:val="24"/>
              </w:rPr>
            </w:pPr>
            <w:r w:rsidRPr="004318C8">
              <w:rPr>
                <w:rFonts w:ascii="Arial" w:hAnsi="Arial" w:cs="新細明體" w:hint="eastAsia"/>
                <w:b/>
                <w:bCs/>
                <w:kern w:val="0"/>
                <w:sz w:val="28"/>
              </w:rPr>
              <w:t>離開信仰的一些先兆</w:t>
            </w:r>
          </w:p>
          <w:p w:rsidR="004318C8" w:rsidRPr="004318C8" w:rsidRDefault="004318C8" w:rsidP="004318C8">
            <w:pPr>
              <w:spacing w:before="60" w:after="60"/>
              <w:jc w:val="both"/>
              <w:rPr>
                <w:rFonts w:ascii="新細明體" w:eastAsia="新細明體" w:hAnsi="新細明體" w:cs="新細明體"/>
                <w:kern w:val="0"/>
                <w:szCs w:val="24"/>
              </w:rPr>
            </w:pPr>
            <w:r w:rsidRPr="004318C8">
              <w:rPr>
                <w:rFonts w:ascii="Arial" w:hAnsi="Arial" w:cs="新細明體" w:hint="eastAsia"/>
                <w:b/>
                <w:bCs/>
                <w:kern w:val="0"/>
                <w:sz w:val="28"/>
              </w:rPr>
              <w:t>許志超</w:t>
            </w:r>
            <w:r w:rsidRPr="004318C8">
              <w:rPr>
                <w:rFonts w:ascii="新細明體" w:eastAsia="新細明體" w:hAnsi="新細明體" w:cs="新細明體" w:hint="eastAsia"/>
                <w:b/>
                <w:bCs/>
                <w:kern w:val="0"/>
                <w:sz w:val="28"/>
              </w:rPr>
              <w:t xml:space="preserve"> </w:t>
            </w:r>
            <w:r w:rsidRPr="004318C8">
              <w:rPr>
                <w:rFonts w:ascii="Arial" w:hAnsi="Arial" w:cs="新細明體" w:hint="eastAsia"/>
                <w:b/>
                <w:bCs/>
                <w:kern w:val="0"/>
                <w:sz w:val="28"/>
              </w:rPr>
              <w:t>劉永發</w:t>
            </w:r>
            <w:r w:rsidRPr="004318C8">
              <w:rPr>
                <w:rFonts w:ascii="新細明體" w:eastAsia="新細明體" w:hAnsi="新細明體" w:cs="新細明體" w:hint="eastAsia"/>
                <w:b/>
                <w:bCs/>
                <w:kern w:val="0"/>
                <w:sz w:val="28"/>
              </w:rPr>
              <w:t xml:space="preserve"> </w:t>
            </w:r>
            <w:r w:rsidRPr="004318C8">
              <w:rPr>
                <w:rFonts w:ascii="Arial" w:hAnsi="Arial" w:cs="新細明體" w:hint="eastAsia"/>
                <w:b/>
                <w:bCs/>
                <w:kern w:val="0"/>
                <w:sz w:val="28"/>
              </w:rPr>
              <w:t>劉月瑩</w:t>
            </w:r>
            <w:r w:rsidRPr="004318C8">
              <w:rPr>
                <w:rFonts w:ascii="新細明體" w:eastAsia="新細明體" w:hAnsi="新細明體" w:cs="新細明體" w:hint="eastAsia"/>
                <w:b/>
                <w:bCs/>
                <w:kern w:val="0"/>
                <w:sz w:val="28"/>
              </w:rPr>
              <w:t xml:space="preserve"> </w:t>
            </w:r>
            <w:r w:rsidRPr="004318C8">
              <w:rPr>
                <w:rFonts w:ascii="Arial" w:hAnsi="Arial" w:cs="新細明體" w:hint="eastAsia"/>
                <w:b/>
                <w:bCs/>
                <w:kern w:val="0"/>
                <w:sz w:val="28"/>
              </w:rPr>
              <w:t>張樹輝</w:t>
            </w:r>
          </w:p>
          <w:p w:rsidR="004318C8" w:rsidRPr="004318C8" w:rsidRDefault="004318C8" w:rsidP="004318C8">
            <w:pPr>
              <w:spacing w:before="60" w:after="200"/>
              <w:jc w:val="both"/>
              <w:rPr>
                <w:rFonts w:ascii="新細明體" w:eastAsia="新細明體" w:hAnsi="新細明體" w:cs="新細明體"/>
                <w:kern w:val="0"/>
                <w:szCs w:val="24"/>
              </w:rPr>
            </w:pPr>
            <w:r w:rsidRPr="004318C8">
              <w:rPr>
                <w:rFonts w:ascii="Arial" w:hAnsi="Arial" w:cs="新細明體" w:hint="eastAsia"/>
                <w:kern w:val="0"/>
                <w:sz w:val="20"/>
                <w:szCs w:val="20"/>
                <w:shd w:val="clear" w:color="auto" w:fill="EEF7FF"/>
              </w:rPr>
              <w:t>時代論</w:t>
            </w:r>
            <w:r w:rsidRPr="004318C8">
              <w:rPr>
                <w:rFonts w:ascii="細明體" w:eastAsia="細明體" w:hAnsi="細明體" w:cs="細明體" w:hint="eastAsia"/>
                <w:kern w:val="0"/>
                <w:sz w:val="20"/>
                <w:szCs w:val="20"/>
                <w:shd w:val="clear" w:color="auto" w:fill="EEF7FF"/>
              </w:rPr>
              <w:t>壇</w:t>
            </w:r>
            <w:r w:rsidRPr="004318C8">
              <w:rPr>
                <w:rFonts w:ascii="Arial" w:hAnsi="Arial" w:cs="新細明體" w:hint="eastAsia"/>
                <w:kern w:val="0"/>
                <w:sz w:val="20"/>
                <w:szCs w:val="20"/>
                <w:shd w:val="clear" w:color="auto" w:fill="EEF7FF"/>
              </w:rPr>
              <w:t>第</w:t>
            </w:r>
            <w:r w:rsidRPr="004318C8">
              <w:rPr>
                <w:rFonts w:ascii="新細明體" w:eastAsia="新細明體" w:hAnsi="新細明體" w:cs="新細明體"/>
                <w:kern w:val="0"/>
                <w:sz w:val="20"/>
                <w:szCs w:val="20"/>
                <w:shd w:val="clear" w:color="auto" w:fill="EEF7FF"/>
              </w:rPr>
              <w:t>1432</w:t>
            </w:r>
            <w:r w:rsidRPr="004318C8">
              <w:rPr>
                <w:rFonts w:ascii="細明體" w:eastAsia="細明體" w:hAnsi="細明體" w:cs="細明體" w:hint="eastAsia"/>
                <w:kern w:val="0"/>
                <w:sz w:val="20"/>
                <w:szCs w:val="20"/>
                <w:shd w:val="clear" w:color="auto" w:fill="EEF7FF"/>
              </w:rPr>
              <w:t>期</w:t>
            </w:r>
          </w:p>
          <w:p w:rsidR="004318C8" w:rsidRPr="004318C8" w:rsidRDefault="004318C8" w:rsidP="004318C8">
            <w:pPr>
              <w:spacing w:before="60" w:after="60"/>
              <w:jc w:val="both"/>
              <w:rPr>
                <w:rFonts w:ascii="新細明體" w:eastAsia="新細明體" w:hAnsi="新細明體" w:cs="新細明體"/>
                <w:kern w:val="0"/>
                <w:szCs w:val="24"/>
              </w:rPr>
            </w:pPr>
            <w:r w:rsidRPr="004318C8">
              <w:rPr>
                <w:rFonts w:ascii="Arial" w:hAnsi="Arial" w:cs="新細明體" w:hint="eastAsia"/>
                <w:kern w:val="0"/>
                <w:sz w:val="28"/>
                <w:szCs w:val="20"/>
              </w:rPr>
              <w:t>前言</w:t>
            </w:r>
          </w:p>
          <w:p w:rsidR="004318C8" w:rsidRPr="004318C8" w:rsidRDefault="004318C8" w:rsidP="004318C8">
            <w:pPr>
              <w:widowControl/>
              <w:spacing w:before="60" w:after="60"/>
              <w:jc w:val="both"/>
              <w:rPr>
                <w:rFonts w:ascii="新細明體" w:eastAsia="新細明體" w:hAnsi="新細明體" w:cs="新細明體"/>
                <w:kern w:val="0"/>
                <w:szCs w:val="24"/>
              </w:rPr>
            </w:pPr>
            <w:r w:rsidRPr="004318C8">
              <w:rPr>
                <w:rFonts w:ascii="新細明體" w:eastAsia="新細明體" w:hAnsi="新細明體" w:cs="新細明體"/>
                <w:kern w:val="0"/>
                <w:szCs w:val="24"/>
              </w:rPr>
              <w:t> </w:t>
            </w:r>
          </w:p>
          <w:p w:rsidR="004318C8" w:rsidRPr="004318C8" w:rsidRDefault="004318C8" w:rsidP="004318C8">
            <w:pPr>
              <w:widowControl/>
              <w:spacing w:before="60" w:after="60"/>
              <w:jc w:val="both"/>
              <w:rPr>
                <w:rFonts w:ascii="新細明體" w:eastAsia="新細明體" w:hAnsi="新細明體" w:cs="新細明體"/>
                <w:kern w:val="0"/>
                <w:szCs w:val="24"/>
              </w:rPr>
            </w:pPr>
            <w:r w:rsidRPr="004318C8">
              <w:rPr>
                <w:rFonts w:ascii="新細明體" w:eastAsia="新細明體" w:hAnsi="新細明體" w:cs="新細明體"/>
                <w:kern w:val="0"/>
                <w:sz w:val="28"/>
                <w:szCs w:val="20"/>
              </w:rPr>
              <w:t>2009</w:t>
            </w:r>
            <w:r w:rsidRPr="004318C8">
              <w:rPr>
                <w:rFonts w:ascii="Arial" w:hAnsi="Arial" w:cs="新細明體" w:hint="eastAsia"/>
                <w:kern w:val="0"/>
                <w:sz w:val="28"/>
                <w:szCs w:val="20"/>
              </w:rPr>
              <w:t>至</w:t>
            </w:r>
            <w:r w:rsidRPr="004318C8">
              <w:rPr>
                <w:rFonts w:ascii="新細明體" w:eastAsia="新細明體" w:hAnsi="新細明體" w:cs="新細明體"/>
                <w:kern w:val="0"/>
                <w:sz w:val="28"/>
                <w:szCs w:val="20"/>
              </w:rPr>
              <w:t>2011</w:t>
            </w:r>
            <w:r w:rsidRPr="004318C8">
              <w:rPr>
                <w:rFonts w:ascii="Arial" w:hAnsi="Arial" w:cs="新細明體" w:hint="eastAsia"/>
                <w:kern w:val="0"/>
                <w:sz w:val="28"/>
                <w:szCs w:val="20"/>
              </w:rPr>
              <w:t>年間，「華人信念發展研究」中的「信徒靈性發展研究」以網上問卷調查了數千名基督徒。他們當中有超過九成居於香港。其後每年，我們繼續跟進他們，了解他們的心理狀況。其中有</w:t>
            </w:r>
            <w:r w:rsidRPr="004318C8">
              <w:rPr>
                <w:rFonts w:ascii="新細明體" w:eastAsia="新細明體" w:hAnsi="新細明體" w:cs="新細明體"/>
                <w:kern w:val="0"/>
                <w:sz w:val="28"/>
                <w:szCs w:val="20"/>
              </w:rPr>
              <w:t>932</w:t>
            </w:r>
            <w:r w:rsidRPr="004318C8">
              <w:rPr>
                <w:rFonts w:ascii="Arial" w:hAnsi="Arial" w:cs="新細明體" w:hint="eastAsia"/>
                <w:kern w:val="0"/>
                <w:sz w:val="28"/>
                <w:szCs w:val="20"/>
              </w:rPr>
              <w:t>人在四個月後及</w:t>
            </w:r>
            <w:proofErr w:type="gramStart"/>
            <w:r w:rsidRPr="004318C8">
              <w:rPr>
                <w:rFonts w:ascii="Arial" w:hAnsi="Arial" w:cs="新細明體" w:hint="eastAsia"/>
                <w:kern w:val="0"/>
                <w:sz w:val="28"/>
                <w:szCs w:val="20"/>
              </w:rPr>
              <w:t>一</w:t>
            </w:r>
            <w:proofErr w:type="gramEnd"/>
            <w:r w:rsidRPr="004318C8">
              <w:rPr>
                <w:rFonts w:ascii="Arial" w:hAnsi="Arial" w:cs="新細明體" w:hint="eastAsia"/>
                <w:kern w:val="0"/>
                <w:sz w:val="28"/>
                <w:szCs w:val="20"/>
              </w:rPr>
              <w:t>年後共兩次的跟進調查中，均提供了足夠的資料讓我們了解他們在信仰方面是否有所改變。他們的年齡由</w:t>
            </w:r>
            <w:r w:rsidRPr="004318C8">
              <w:rPr>
                <w:rFonts w:ascii="新細明體" w:eastAsia="新細明體" w:hAnsi="新細明體" w:cs="新細明體"/>
                <w:kern w:val="0"/>
                <w:sz w:val="28"/>
                <w:szCs w:val="20"/>
              </w:rPr>
              <w:t>16</w:t>
            </w:r>
            <w:r w:rsidRPr="004318C8">
              <w:rPr>
                <w:rFonts w:ascii="Arial" w:hAnsi="Arial" w:cs="新細明體" w:hint="eastAsia"/>
                <w:kern w:val="0"/>
                <w:sz w:val="28"/>
                <w:szCs w:val="20"/>
              </w:rPr>
              <w:t>至</w:t>
            </w:r>
            <w:r w:rsidRPr="004318C8">
              <w:rPr>
                <w:rFonts w:ascii="新細明體" w:eastAsia="新細明體" w:hAnsi="新細明體" w:cs="新細明體"/>
                <w:kern w:val="0"/>
                <w:sz w:val="28"/>
                <w:szCs w:val="20"/>
              </w:rPr>
              <w:t>67</w:t>
            </w:r>
            <w:r w:rsidRPr="004318C8">
              <w:rPr>
                <w:rFonts w:ascii="Arial" w:hAnsi="Arial" w:cs="新細明體" w:hint="eastAsia"/>
                <w:kern w:val="0"/>
                <w:sz w:val="28"/>
                <w:szCs w:val="20"/>
              </w:rPr>
              <w:t>歲，平均是</w:t>
            </w:r>
            <w:r w:rsidRPr="004318C8">
              <w:rPr>
                <w:rFonts w:ascii="新細明體" w:eastAsia="新細明體" w:hAnsi="新細明體" w:cs="新細明體"/>
                <w:kern w:val="0"/>
                <w:sz w:val="28"/>
                <w:szCs w:val="20"/>
              </w:rPr>
              <w:t>29</w:t>
            </w:r>
            <w:r w:rsidRPr="004318C8">
              <w:rPr>
                <w:rFonts w:ascii="Arial" w:hAnsi="Arial" w:cs="新細明體" w:hint="eastAsia"/>
                <w:kern w:val="0"/>
                <w:sz w:val="28"/>
                <w:szCs w:val="20"/>
              </w:rPr>
              <w:t>歲。</w:t>
            </w:r>
          </w:p>
          <w:p w:rsidR="004318C8" w:rsidRPr="004318C8" w:rsidRDefault="004318C8" w:rsidP="004318C8">
            <w:pPr>
              <w:widowControl/>
              <w:spacing w:before="60" w:after="60"/>
              <w:jc w:val="both"/>
              <w:rPr>
                <w:rFonts w:ascii="新細明體" w:eastAsia="新細明體" w:hAnsi="新細明體" w:cs="新細明體"/>
                <w:kern w:val="0"/>
                <w:szCs w:val="24"/>
              </w:rPr>
            </w:pPr>
            <w:r w:rsidRPr="004318C8">
              <w:rPr>
                <w:rFonts w:ascii="新細明體" w:eastAsia="新細明體" w:hAnsi="新細明體" w:cs="新細明體"/>
                <w:kern w:val="0"/>
                <w:szCs w:val="24"/>
              </w:rPr>
              <w:t> </w:t>
            </w:r>
          </w:p>
          <w:p w:rsidR="004318C8" w:rsidRPr="004318C8" w:rsidRDefault="004318C8" w:rsidP="004318C8">
            <w:pPr>
              <w:widowControl/>
              <w:spacing w:before="60" w:after="60"/>
              <w:jc w:val="both"/>
              <w:rPr>
                <w:rFonts w:ascii="新細明體" w:eastAsia="新細明體" w:hAnsi="新細明體" w:cs="新細明體"/>
                <w:kern w:val="0"/>
                <w:szCs w:val="24"/>
              </w:rPr>
            </w:pPr>
            <w:r w:rsidRPr="004318C8">
              <w:rPr>
                <w:rFonts w:ascii="Arial" w:hAnsi="Arial" w:cs="新細明體" w:hint="eastAsia"/>
                <w:kern w:val="0"/>
                <w:sz w:val="28"/>
                <w:szCs w:val="20"/>
              </w:rPr>
              <w:t>這些信徒中，有</w:t>
            </w:r>
            <w:r w:rsidRPr="004318C8">
              <w:rPr>
                <w:rFonts w:ascii="新細明體" w:eastAsia="新細明體" w:hAnsi="新細明體" w:cs="新細明體"/>
                <w:kern w:val="0"/>
                <w:sz w:val="28"/>
                <w:szCs w:val="20"/>
              </w:rPr>
              <w:t>52</w:t>
            </w:r>
            <w:r w:rsidRPr="004318C8">
              <w:rPr>
                <w:rFonts w:ascii="Arial" w:hAnsi="Arial" w:cs="新細明體" w:hint="eastAsia"/>
                <w:kern w:val="0"/>
                <w:sz w:val="28"/>
                <w:szCs w:val="20"/>
              </w:rPr>
              <w:t>人</w:t>
            </w:r>
            <w:r w:rsidRPr="004318C8">
              <w:rPr>
                <w:rFonts w:ascii="新細明體" w:eastAsia="新細明體" w:hAnsi="新細明體" w:cs="新細明體"/>
                <w:kern w:val="0"/>
                <w:sz w:val="28"/>
                <w:szCs w:val="20"/>
              </w:rPr>
              <w:t>(5.60%)</w:t>
            </w:r>
            <w:r w:rsidRPr="004318C8">
              <w:rPr>
                <w:rFonts w:ascii="Arial" w:hAnsi="Arial" w:cs="新細明體" w:hint="eastAsia"/>
                <w:kern w:val="0"/>
                <w:sz w:val="28"/>
                <w:szCs w:val="20"/>
              </w:rPr>
              <w:t>在</w:t>
            </w:r>
            <w:proofErr w:type="gramStart"/>
            <w:r w:rsidRPr="004318C8">
              <w:rPr>
                <w:rFonts w:ascii="Arial" w:hAnsi="Arial" w:cs="新細明體" w:hint="eastAsia"/>
                <w:kern w:val="0"/>
                <w:sz w:val="28"/>
                <w:szCs w:val="20"/>
              </w:rPr>
              <w:t>一</w:t>
            </w:r>
            <w:proofErr w:type="gramEnd"/>
            <w:r w:rsidRPr="004318C8">
              <w:rPr>
                <w:rFonts w:ascii="Arial" w:hAnsi="Arial" w:cs="新細明體" w:hint="eastAsia"/>
                <w:kern w:val="0"/>
                <w:sz w:val="28"/>
                <w:szCs w:val="20"/>
              </w:rPr>
              <w:t>年後不再稱自己為基督徒；而在參加教會的信徒中，有</w:t>
            </w:r>
            <w:r w:rsidRPr="004318C8">
              <w:rPr>
                <w:rFonts w:ascii="新細明體" w:eastAsia="新細明體" w:hAnsi="新細明體" w:cs="新細明體"/>
                <w:kern w:val="0"/>
                <w:sz w:val="28"/>
                <w:szCs w:val="20"/>
              </w:rPr>
              <w:t>7.20%</w:t>
            </w:r>
            <w:r w:rsidRPr="004318C8">
              <w:rPr>
                <w:rFonts w:ascii="Arial" w:hAnsi="Arial" w:cs="新細明體" w:hint="eastAsia"/>
                <w:kern w:val="0"/>
                <w:sz w:val="28"/>
                <w:szCs w:val="20"/>
              </w:rPr>
              <w:t>在</w:t>
            </w:r>
            <w:proofErr w:type="gramStart"/>
            <w:r w:rsidRPr="004318C8">
              <w:rPr>
                <w:rFonts w:ascii="Arial" w:hAnsi="Arial" w:cs="新細明體" w:hint="eastAsia"/>
                <w:kern w:val="0"/>
                <w:sz w:val="28"/>
                <w:szCs w:val="20"/>
              </w:rPr>
              <w:t>一</w:t>
            </w:r>
            <w:proofErr w:type="gramEnd"/>
            <w:r w:rsidRPr="004318C8">
              <w:rPr>
                <w:rFonts w:ascii="Arial" w:hAnsi="Arial" w:cs="新細明體" w:hint="eastAsia"/>
                <w:kern w:val="0"/>
                <w:sz w:val="28"/>
                <w:szCs w:val="20"/>
              </w:rPr>
              <w:t>年後不再上教會。有人或許會說，在問卷上填答自己是基督徒的，不一定是重生得救者；他們並非離開主，因為他們從來沒有真正跟隨主。這說法可能是對，誰是真信徒，誰是掛名的</w:t>
            </w:r>
            <w:r w:rsidRPr="004318C8">
              <w:rPr>
                <w:rFonts w:ascii="新細明體" w:eastAsia="新細明體" w:hAnsi="新細明體" w:cs="新細明體"/>
                <w:kern w:val="0"/>
                <w:sz w:val="28"/>
                <w:szCs w:val="20"/>
              </w:rPr>
              <w:t>A</w:t>
            </w:r>
            <w:r w:rsidRPr="004318C8">
              <w:rPr>
                <w:rFonts w:ascii="Arial" w:hAnsi="Arial" w:cs="新細明體" w:hint="eastAsia"/>
                <w:kern w:val="0"/>
                <w:sz w:val="28"/>
                <w:szCs w:val="20"/>
              </w:rPr>
              <w:t>貨，我們在今世也許永不知曉，但其實也毋須因這說法而不去正視確有</w:t>
            </w:r>
            <w:proofErr w:type="gramStart"/>
            <w:r w:rsidRPr="004318C8">
              <w:rPr>
                <w:rFonts w:ascii="Arial" w:hAnsi="Arial" w:cs="新細明體" w:hint="eastAsia"/>
                <w:kern w:val="0"/>
                <w:sz w:val="28"/>
                <w:szCs w:val="20"/>
              </w:rPr>
              <w:t>信徒離教這個</w:t>
            </w:r>
            <w:proofErr w:type="gramEnd"/>
            <w:r w:rsidRPr="004318C8">
              <w:rPr>
                <w:rFonts w:ascii="Arial" w:hAnsi="Arial" w:cs="新細明體" w:hint="eastAsia"/>
                <w:kern w:val="0"/>
                <w:sz w:val="28"/>
                <w:szCs w:val="20"/>
              </w:rPr>
              <w:t>問題。</w:t>
            </w:r>
          </w:p>
          <w:p w:rsidR="004318C8" w:rsidRPr="004318C8" w:rsidRDefault="004318C8" w:rsidP="004318C8">
            <w:pPr>
              <w:widowControl/>
              <w:spacing w:before="60" w:after="60"/>
              <w:jc w:val="both"/>
              <w:rPr>
                <w:rFonts w:ascii="新細明體" w:eastAsia="新細明體" w:hAnsi="新細明體" w:cs="新細明體"/>
                <w:kern w:val="0"/>
                <w:szCs w:val="24"/>
              </w:rPr>
            </w:pPr>
            <w:proofErr w:type="gramStart"/>
            <w:r w:rsidRPr="004318C8">
              <w:rPr>
                <w:rFonts w:ascii="細明體" w:eastAsia="細明體" w:hAnsi="細明體" w:cs="新細明體" w:hint="eastAsia"/>
                <w:kern w:val="0"/>
                <w:sz w:val="28"/>
                <w:szCs w:val="28"/>
              </w:rPr>
              <w:lastRenderedPageBreak/>
              <w:t>一</w:t>
            </w:r>
            <w:proofErr w:type="gramEnd"/>
            <w:r w:rsidRPr="004318C8">
              <w:rPr>
                <w:rFonts w:ascii="細明體" w:eastAsia="細明體" w:hAnsi="細明體" w:cs="新細明體" w:hint="eastAsia"/>
                <w:kern w:val="0"/>
                <w:sz w:val="28"/>
                <w:szCs w:val="28"/>
              </w:rPr>
              <w:t>個人離開起初曾熱心參與的教會和信仰，絕對是有多樣的前因，而且人人不盡相同。有的是對信仰內容有所懷疑，有的是</w:t>
            </w:r>
            <w:r w:rsidRPr="004318C8">
              <w:rPr>
                <w:rFonts w:ascii="Arial" w:hAnsi="Arial" w:cs="新細明體" w:hint="eastAsia"/>
                <w:kern w:val="0"/>
                <w:sz w:val="28"/>
                <w:szCs w:val="20"/>
              </w:rPr>
              <w:t>家人反對等其他原因</w:t>
            </w:r>
            <w:r w:rsidRPr="004318C8">
              <w:rPr>
                <w:rFonts w:ascii="細明體" w:eastAsia="細明體" w:hAnsi="細明體" w:cs="新細明體" w:hint="eastAsia"/>
                <w:kern w:val="0"/>
                <w:sz w:val="28"/>
                <w:szCs w:val="28"/>
              </w:rPr>
              <w:t>。我們將以一連三篇</w:t>
            </w:r>
            <w:r w:rsidRPr="004318C8">
              <w:rPr>
                <w:rFonts w:ascii="Arial" w:hAnsi="Arial" w:cs="新細明體" w:hint="eastAsia"/>
                <w:kern w:val="0"/>
                <w:sz w:val="28"/>
                <w:szCs w:val="20"/>
              </w:rPr>
              <w:t>文章，探討信徒離開信仰和離開教會其中一些心理因素及先兆。</w:t>
            </w:r>
          </w:p>
          <w:p w:rsidR="004318C8" w:rsidRPr="004318C8" w:rsidRDefault="004318C8" w:rsidP="004318C8">
            <w:pPr>
              <w:spacing w:before="60" w:after="60"/>
              <w:jc w:val="both"/>
              <w:rPr>
                <w:rFonts w:ascii="新細明體" w:eastAsia="新細明體" w:hAnsi="新細明體" w:cs="新細明體"/>
                <w:kern w:val="0"/>
                <w:szCs w:val="24"/>
              </w:rPr>
            </w:pPr>
            <w:r w:rsidRPr="004318C8">
              <w:rPr>
                <w:rFonts w:ascii="Arial" w:hAnsi="Arial" w:cs="新細明體" w:hint="eastAsia"/>
                <w:b/>
                <w:bCs/>
                <w:kern w:val="0"/>
                <w:sz w:val="28"/>
              </w:rPr>
              <w:t>離開信仰</w:t>
            </w:r>
          </w:p>
          <w:p w:rsidR="004318C8" w:rsidRPr="004318C8" w:rsidRDefault="004318C8" w:rsidP="004318C8">
            <w:pPr>
              <w:widowControl/>
              <w:spacing w:before="60" w:after="60"/>
              <w:jc w:val="both"/>
              <w:rPr>
                <w:rFonts w:ascii="新細明體" w:eastAsia="新細明體" w:hAnsi="新細明體" w:cs="新細明體"/>
                <w:kern w:val="0"/>
                <w:szCs w:val="24"/>
              </w:rPr>
            </w:pPr>
            <w:r w:rsidRPr="004318C8">
              <w:rPr>
                <w:rFonts w:ascii="Arial" w:hAnsi="Arial" w:cs="新細明體" w:hint="eastAsia"/>
                <w:kern w:val="0"/>
                <w:sz w:val="28"/>
                <w:szCs w:val="20"/>
              </w:rPr>
              <w:t>表面上來看，</w:t>
            </w:r>
            <w:proofErr w:type="gramStart"/>
            <w:r w:rsidRPr="004318C8">
              <w:rPr>
                <w:rFonts w:ascii="Arial" w:hAnsi="Arial" w:cs="新細明體" w:hint="eastAsia"/>
                <w:kern w:val="0"/>
                <w:sz w:val="28"/>
                <w:szCs w:val="20"/>
              </w:rPr>
              <w:t>初信主</w:t>
            </w:r>
            <w:proofErr w:type="gramEnd"/>
            <w:r w:rsidRPr="004318C8">
              <w:rPr>
                <w:rFonts w:ascii="Arial" w:hAnsi="Arial" w:cs="新細明體" w:hint="eastAsia"/>
                <w:kern w:val="0"/>
                <w:sz w:val="28"/>
                <w:szCs w:val="20"/>
              </w:rPr>
              <w:t>的人對真理認識</w:t>
            </w:r>
            <w:proofErr w:type="gramStart"/>
            <w:r w:rsidRPr="004318C8">
              <w:rPr>
                <w:rFonts w:ascii="Arial" w:hAnsi="Arial" w:cs="新細明體" w:hint="eastAsia"/>
                <w:kern w:val="0"/>
                <w:sz w:val="28"/>
                <w:szCs w:val="20"/>
              </w:rPr>
              <w:t>未深易被</w:t>
            </w:r>
            <w:proofErr w:type="gramEnd"/>
            <w:r w:rsidRPr="004318C8">
              <w:rPr>
                <w:rFonts w:ascii="Arial" w:hAnsi="Arial" w:cs="新細明體" w:hint="eastAsia"/>
                <w:kern w:val="0"/>
                <w:sz w:val="28"/>
                <w:szCs w:val="20"/>
              </w:rPr>
              <w:t>仇敵連根拔起。在我們的樣本中，</w:t>
            </w:r>
            <w:proofErr w:type="gramStart"/>
            <w:r w:rsidRPr="004318C8">
              <w:rPr>
                <w:rFonts w:ascii="新細明體" w:eastAsia="新細明體" w:hAnsi="新細明體" w:cs="新細明體" w:hint="eastAsia"/>
                <w:kern w:val="0"/>
                <w:sz w:val="28"/>
                <w:szCs w:val="20"/>
              </w:rPr>
              <w:t>離教的</w:t>
            </w:r>
            <w:proofErr w:type="gramEnd"/>
            <w:r w:rsidRPr="004318C8">
              <w:rPr>
                <w:rFonts w:ascii="新細明體" w:eastAsia="新細明體" w:hAnsi="新細明體" w:cs="新細明體" w:hint="eastAsia"/>
                <w:kern w:val="0"/>
                <w:sz w:val="28"/>
                <w:szCs w:val="20"/>
              </w:rPr>
              <w:t>人</w:t>
            </w:r>
            <w:proofErr w:type="gramStart"/>
            <w:r w:rsidRPr="004318C8">
              <w:rPr>
                <w:rFonts w:ascii="新細明體" w:eastAsia="新細明體" w:hAnsi="新細明體" w:cs="新細明體" w:hint="eastAsia"/>
                <w:kern w:val="0"/>
                <w:sz w:val="28"/>
                <w:szCs w:val="20"/>
              </w:rPr>
              <w:t>平均已信主</w:t>
            </w:r>
            <w:proofErr w:type="gramEnd"/>
            <w:r w:rsidRPr="004318C8">
              <w:rPr>
                <w:rFonts w:ascii="新細明體" w:eastAsia="新細明體" w:hAnsi="新細明體" w:cs="新細明體"/>
                <w:kern w:val="0"/>
                <w:sz w:val="28"/>
                <w:szCs w:val="20"/>
              </w:rPr>
              <w:t>6.89</w:t>
            </w:r>
            <w:r w:rsidRPr="004318C8">
              <w:rPr>
                <w:rFonts w:ascii="新細明體" w:eastAsia="新細明體" w:hAnsi="新細明體" w:cs="新細明體" w:hint="eastAsia"/>
                <w:kern w:val="0"/>
                <w:sz w:val="28"/>
                <w:szCs w:val="20"/>
              </w:rPr>
              <w:t>年，而留在信仰中的，平均信主</w:t>
            </w:r>
            <w:r w:rsidRPr="004318C8">
              <w:rPr>
                <w:rFonts w:ascii="新細明體" w:eastAsia="新細明體" w:hAnsi="新細明體" w:cs="新細明體"/>
                <w:kern w:val="0"/>
                <w:sz w:val="28"/>
                <w:szCs w:val="20"/>
              </w:rPr>
              <w:t>10.86</w:t>
            </w:r>
            <w:r w:rsidRPr="004318C8">
              <w:rPr>
                <w:rFonts w:ascii="新細明體" w:eastAsia="新細明體" w:hAnsi="新細明體" w:cs="新細明體" w:hint="eastAsia"/>
                <w:kern w:val="0"/>
                <w:sz w:val="28"/>
                <w:szCs w:val="20"/>
              </w:rPr>
              <w:t>年。不過，這些只是平均數值而己，更精細的統計分析說明，我們未必能單憑</w:t>
            </w:r>
            <w:proofErr w:type="gramStart"/>
            <w:r w:rsidRPr="004318C8">
              <w:rPr>
                <w:rFonts w:ascii="新細明體" w:eastAsia="新細明體" w:hAnsi="新細明體" w:cs="新細明體" w:hint="eastAsia"/>
                <w:kern w:val="0"/>
                <w:sz w:val="28"/>
                <w:szCs w:val="20"/>
              </w:rPr>
              <w:t>一</w:t>
            </w:r>
            <w:proofErr w:type="gramEnd"/>
            <w:r w:rsidRPr="004318C8">
              <w:rPr>
                <w:rFonts w:ascii="新細明體" w:eastAsia="新細明體" w:hAnsi="新細明體" w:cs="新細明體" w:hint="eastAsia"/>
                <w:kern w:val="0"/>
                <w:sz w:val="28"/>
                <w:szCs w:val="20"/>
              </w:rPr>
              <w:t>個人信主的年日長短，而預測那人會否在</w:t>
            </w:r>
            <w:proofErr w:type="gramStart"/>
            <w:r w:rsidRPr="004318C8">
              <w:rPr>
                <w:rFonts w:ascii="新細明體" w:eastAsia="新細明體" w:hAnsi="新細明體" w:cs="新細明體" w:hint="eastAsia"/>
                <w:kern w:val="0"/>
                <w:sz w:val="28"/>
                <w:szCs w:val="20"/>
              </w:rPr>
              <w:t>一年內離教</w:t>
            </w:r>
            <w:proofErr w:type="gramEnd"/>
            <w:r w:rsidRPr="004318C8">
              <w:rPr>
                <w:rFonts w:ascii="新細明體" w:eastAsia="新細明體" w:hAnsi="新細明體" w:cs="新細明體" w:hint="eastAsia"/>
                <w:kern w:val="0"/>
                <w:sz w:val="28"/>
                <w:szCs w:val="20"/>
              </w:rPr>
              <w:t>。</w:t>
            </w:r>
          </w:p>
          <w:p w:rsidR="004318C8" w:rsidRPr="004318C8" w:rsidRDefault="004318C8" w:rsidP="004318C8">
            <w:pPr>
              <w:widowControl/>
              <w:spacing w:before="60" w:after="60"/>
              <w:jc w:val="both"/>
              <w:rPr>
                <w:rFonts w:ascii="新細明體" w:eastAsia="新細明體" w:hAnsi="新細明體" w:cs="新細明體"/>
                <w:kern w:val="0"/>
                <w:szCs w:val="24"/>
              </w:rPr>
            </w:pPr>
            <w:proofErr w:type="gramStart"/>
            <w:r w:rsidRPr="004318C8">
              <w:rPr>
                <w:rFonts w:ascii="Arial" w:hAnsi="Arial" w:cs="新細明體" w:hint="eastAsia"/>
                <w:kern w:val="0"/>
                <w:sz w:val="28"/>
                <w:szCs w:val="20"/>
              </w:rPr>
              <w:t>若信主年</w:t>
            </w:r>
            <w:proofErr w:type="gramEnd"/>
            <w:r w:rsidRPr="004318C8">
              <w:rPr>
                <w:rFonts w:ascii="Arial" w:hAnsi="Arial" w:cs="新細明體" w:hint="eastAsia"/>
                <w:kern w:val="0"/>
                <w:sz w:val="28"/>
                <w:szCs w:val="20"/>
              </w:rPr>
              <w:t>日不是最可靠的風險因素，那麼究竟這群離開信仰的人在</w:t>
            </w:r>
            <w:proofErr w:type="gramStart"/>
            <w:r w:rsidRPr="004318C8">
              <w:rPr>
                <w:rFonts w:ascii="Arial" w:hAnsi="Arial" w:cs="新細明體" w:hint="eastAsia"/>
                <w:kern w:val="0"/>
                <w:sz w:val="28"/>
                <w:szCs w:val="20"/>
              </w:rPr>
              <w:t>一</w:t>
            </w:r>
            <w:proofErr w:type="gramEnd"/>
            <w:r w:rsidRPr="004318C8">
              <w:rPr>
                <w:rFonts w:ascii="Arial" w:hAnsi="Arial" w:cs="新細明體" w:hint="eastAsia"/>
                <w:kern w:val="0"/>
                <w:sz w:val="28"/>
                <w:szCs w:val="20"/>
              </w:rPr>
              <w:t>年前有什麼特徵，是與那些仍持守信仰的人有所不同？</w:t>
            </w:r>
          </w:p>
          <w:p w:rsidR="004318C8" w:rsidRPr="004318C8" w:rsidRDefault="004318C8" w:rsidP="004318C8">
            <w:pPr>
              <w:widowControl/>
              <w:spacing w:before="60" w:after="60"/>
              <w:jc w:val="both"/>
              <w:rPr>
                <w:rFonts w:ascii="新細明體" w:eastAsia="新細明體" w:hAnsi="新細明體" w:cs="新細明體"/>
                <w:kern w:val="0"/>
                <w:szCs w:val="24"/>
              </w:rPr>
            </w:pPr>
            <w:r w:rsidRPr="004318C8">
              <w:rPr>
                <w:rFonts w:ascii="Arial" w:hAnsi="Arial" w:cs="新細明體" w:hint="eastAsia"/>
                <w:kern w:val="0"/>
                <w:sz w:val="28"/>
                <w:szCs w:val="20"/>
              </w:rPr>
              <w:t>分析顯示，他們有較大比例是</w:t>
            </w:r>
            <w:r w:rsidRPr="004318C8">
              <w:rPr>
                <w:rFonts w:ascii="新細明體" w:eastAsia="新細明體" w:hAnsi="新細明體" w:cs="新細明體"/>
                <w:kern w:val="0"/>
                <w:sz w:val="28"/>
                <w:szCs w:val="20"/>
              </w:rPr>
              <w:t>(</w:t>
            </w:r>
            <w:proofErr w:type="gramStart"/>
            <w:r w:rsidRPr="004318C8">
              <w:rPr>
                <w:rFonts w:ascii="Arial" w:hAnsi="Arial" w:cs="新細明體" w:hint="eastAsia"/>
                <w:kern w:val="0"/>
                <w:sz w:val="28"/>
                <w:szCs w:val="20"/>
              </w:rPr>
              <w:t>一</w:t>
            </w:r>
            <w:proofErr w:type="gramEnd"/>
            <w:r w:rsidRPr="004318C8">
              <w:rPr>
                <w:rFonts w:ascii="新細明體" w:eastAsia="新細明體" w:hAnsi="新細明體" w:cs="新細明體"/>
                <w:kern w:val="0"/>
                <w:sz w:val="28"/>
                <w:szCs w:val="20"/>
              </w:rPr>
              <w:t>)</w:t>
            </w:r>
            <w:r w:rsidRPr="004318C8">
              <w:rPr>
                <w:rFonts w:ascii="Arial" w:hAnsi="Arial" w:cs="新細明體" w:hint="eastAsia"/>
                <w:kern w:val="0"/>
                <w:sz w:val="28"/>
                <w:szCs w:val="20"/>
              </w:rPr>
              <w:t>全時間的大學生、</w:t>
            </w:r>
            <w:r w:rsidRPr="004318C8">
              <w:rPr>
                <w:rFonts w:ascii="新細明體" w:eastAsia="新細明體" w:hAnsi="新細明體" w:cs="新細明體"/>
                <w:kern w:val="0"/>
                <w:sz w:val="28"/>
                <w:szCs w:val="20"/>
              </w:rPr>
              <w:t>(</w:t>
            </w:r>
            <w:r w:rsidRPr="004318C8">
              <w:rPr>
                <w:rFonts w:ascii="Arial" w:hAnsi="Arial" w:cs="新細明體" w:hint="eastAsia"/>
                <w:kern w:val="0"/>
                <w:sz w:val="28"/>
                <w:szCs w:val="20"/>
              </w:rPr>
              <w:t>二</w:t>
            </w:r>
            <w:r w:rsidRPr="004318C8">
              <w:rPr>
                <w:rFonts w:ascii="新細明體" w:eastAsia="新細明體" w:hAnsi="新細明體" w:cs="新細明體"/>
                <w:kern w:val="0"/>
                <w:sz w:val="28"/>
                <w:szCs w:val="20"/>
              </w:rPr>
              <w:t>)</w:t>
            </w:r>
            <w:r w:rsidRPr="004318C8">
              <w:rPr>
                <w:rFonts w:ascii="Arial" w:hAnsi="Arial" w:cs="新細明體" w:hint="eastAsia"/>
                <w:kern w:val="0"/>
                <w:sz w:val="28"/>
                <w:szCs w:val="20"/>
              </w:rPr>
              <w:t>忙、</w:t>
            </w:r>
            <w:r w:rsidRPr="004318C8">
              <w:rPr>
                <w:rFonts w:ascii="新細明體" w:eastAsia="新細明體" w:hAnsi="新細明體" w:cs="新細明體"/>
                <w:kern w:val="0"/>
                <w:sz w:val="28"/>
                <w:szCs w:val="20"/>
              </w:rPr>
              <w:t>(</w:t>
            </w:r>
            <w:r w:rsidRPr="004318C8">
              <w:rPr>
                <w:rFonts w:ascii="Arial" w:hAnsi="Arial" w:cs="新細明體" w:hint="eastAsia"/>
                <w:kern w:val="0"/>
                <w:sz w:val="28"/>
                <w:szCs w:val="20"/>
              </w:rPr>
              <w:t>三</w:t>
            </w:r>
            <w:r w:rsidRPr="004318C8">
              <w:rPr>
                <w:rFonts w:ascii="新細明體" w:eastAsia="新細明體" w:hAnsi="新細明體" w:cs="新細明體"/>
                <w:kern w:val="0"/>
                <w:sz w:val="28"/>
                <w:szCs w:val="20"/>
              </w:rPr>
              <w:t>)</w:t>
            </w:r>
            <w:r w:rsidRPr="004318C8">
              <w:rPr>
                <w:rFonts w:ascii="Arial" w:hAnsi="Arial" w:cs="新細明體" w:hint="eastAsia"/>
                <w:kern w:val="0"/>
                <w:sz w:val="28"/>
                <w:szCs w:val="20"/>
              </w:rPr>
              <w:t>不重視傳統價值觀念、及</w:t>
            </w:r>
            <w:r w:rsidRPr="004318C8">
              <w:rPr>
                <w:rFonts w:ascii="新細明體" w:eastAsia="新細明體" w:hAnsi="新細明體" w:cs="新細明體"/>
                <w:kern w:val="0"/>
                <w:sz w:val="28"/>
                <w:szCs w:val="20"/>
              </w:rPr>
              <w:t>(</w:t>
            </w:r>
            <w:r w:rsidRPr="004318C8">
              <w:rPr>
                <w:rFonts w:ascii="Arial" w:hAnsi="Arial" w:cs="新細明體" w:hint="eastAsia"/>
                <w:kern w:val="0"/>
                <w:sz w:val="28"/>
                <w:szCs w:val="20"/>
              </w:rPr>
              <w:t>四</w:t>
            </w:r>
            <w:r w:rsidRPr="004318C8">
              <w:rPr>
                <w:rFonts w:ascii="新細明體" w:eastAsia="新細明體" w:hAnsi="新細明體" w:cs="新細明體"/>
                <w:kern w:val="0"/>
                <w:sz w:val="28"/>
                <w:szCs w:val="20"/>
              </w:rPr>
              <w:t>)</w:t>
            </w:r>
            <w:r w:rsidRPr="004318C8">
              <w:rPr>
                <w:rFonts w:ascii="Arial" w:hAnsi="Arial" w:cs="新細明體" w:hint="eastAsia"/>
                <w:kern w:val="0"/>
                <w:sz w:val="28"/>
                <w:szCs w:val="20"/>
              </w:rPr>
              <w:t>當時沒有參加教會聚會。一個信徒若同時具有（一）及（四）兩個風險因素，</w:t>
            </w:r>
            <w:proofErr w:type="gramStart"/>
            <w:r w:rsidRPr="004318C8">
              <w:rPr>
                <w:rFonts w:ascii="Arial" w:hAnsi="Arial" w:cs="新細明體" w:hint="eastAsia"/>
                <w:kern w:val="0"/>
                <w:sz w:val="28"/>
                <w:szCs w:val="20"/>
              </w:rPr>
              <w:t>離教的</w:t>
            </w:r>
            <w:proofErr w:type="gramEnd"/>
            <w:r w:rsidRPr="004318C8">
              <w:rPr>
                <w:rFonts w:ascii="Arial" w:hAnsi="Arial" w:cs="新細明體" w:hint="eastAsia"/>
                <w:kern w:val="0"/>
                <w:sz w:val="28"/>
                <w:szCs w:val="20"/>
              </w:rPr>
              <w:t>可能性是那些上教會且不是在</w:t>
            </w:r>
            <w:proofErr w:type="gramStart"/>
            <w:r w:rsidRPr="004318C8">
              <w:rPr>
                <w:rFonts w:ascii="Arial" w:hAnsi="Arial" w:cs="新細明體" w:hint="eastAsia"/>
                <w:kern w:val="0"/>
                <w:sz w:val="28"/>
                <w:szCs w:val="20"/>
              </w:rPr>
              <w:t>唸</w:t>
            </w:r>
            <w:proofErr w:type="gramEnd"/>
            <w:r w:rsidRPr="004318C8">
              <w:rPr>
                <w:rFonts w:ascii="Arial" w:hAnsi="Arial" w:cs="新細明體" w:hint="eastAsia"/>
                <w:kern w:val="0"/>
                <w:sz w:val="28"/>
                <w:szCs w:val="20"/>
              </w:rPr>
              <w:t>大學的約</w:t>
            </w:r>
            <w:r w:rsidRPr="004318C8">
              <w:rPr>
                <w:rFonts w:ascii="新細明體" w:eastAsia="新細明體" w:hAnsi="新細明體" w:cs="新細明體"/>
                <w:kern w:val="0"/>
                <w:sz w:val="28"/>
                <w:szCs w:val="20"/>
              </w:rPr>
              <w:t>35</w:t>
            </w:r>
            <w:r w:rsidRPr="004318C8">
              <w:rPr>
                <w:rFonts w:ascii="Arial" w:hAnsi="Arial" w:cs="新細明體" w:hint="eastAsia"/>
                <w:kern w:val="0"/>
                <w:sz w:val="28"/>
                <w:szCs w:val="20"/>
              </w:rPr>
              <w:t>倍。若加上在傳統價值方面偏低達一個標準差，</w:t>
            </w:r>
            <w:proofErr w:type="gramStart"/>
            <w:r w:rsidRPr="004318C8">
              <w:rPr>
                <w:rFonts w:ascii="Arial" w:hAnsi="Arial" w:cs="新細明體" w:hint="eastAsia"/>
                <w:kern w:val="0"/>
                <w:sz w:val="28"/>
                <w:szCs w:val="20"/>
              </w:rPr>
              <w:t>一</w:t>
            </w:r>
            <w:proofErr w:type="gramEnd"/>
            <w:r w:rsidRPr="004318C8">
              <w:rPr>
                <w:rFonts w:ascii="Arial" w:hAnsi="Arial" w:cs="新細明體" w:hint="eastAsia"/>
                <w:kern w:val="0"/>
                <w:sz w:val="28"/>
                <w:szCs w:val="20"/>
              </w:rPr>
              <w:t>年後不再承認是基督徒的可能性，是那些沒有上述三個風險因素的近</w:t>
            </w:r>
            <w:r w:rsidRPr="004318C8">
              <w:rPr>
                <w:rFonts w:ascii="新細明體" w:eastAsia="新細明體" w:hAnsi="新細明體" w:cs="新細明體"/>
                <w:kern w:val="0"/>
                <w:sz w:val="28"/>
                <w:szCs w:val="20"/>
              </w:rPr>
              <w:t>102</w:t>
            </w:r>
            <w:r w:rsidRPr="004318C8">
              <w:rPr>
                <w:rFonts w:ascii="Arial" w:hAnsi="Arial" w:cs="新細明體" w:hint="eastAsia"/>
                <w:kern w:val="0"/>
                <w:sz w:val="28"/>
                <w:szCs w:val="20"/>
              </w:rPr>
              <w:t>倍</w:t>
            </w:r>
            <w:r w:rsidRPr="004318C8">
              <w:rPr>
                <w:rFonts w:ascii="新細明體" w:eastAsia="新細明體" w:hAnsi="新細明體" w:cs="新細明體"/>
                <w:kern w:val="0"/>
                <w:sz w:val="28"/>
                <w:szCs w:val="20"/>
              </w:rPr>
              <w:t>*</w:t>
            </w:r>
            <w:r w:rsidRPr="004318C8">
              <w:rPr>
                <w:rFonts w:ascii="Arial" w:hAnsi="Arial" w:cs="新細明體" w:hint="eastAsia"/>
                <w:kern w:val="0"/>
                <w:sz w:val="28"/>
                <w:szCs w:val="20"/>
              </w:rPr>
              <w:t>。</w:t>
            </w:r>
            <w:proofErr w:type="gramStart"/>
            <w:r w:rsidRPr="004318C8">
              <w:rPr>
                <w:rFonts w:ascii="Arial" w:hAnsi="Arial" w:cs="新細明體" w:hint="eastAsia"/>
                <w:kern w:val="0"/>
                <w:sz w:val="28"/>
                <w:szCs w:val="20"/>
              </w:rPr>
              <w:t>（註</w:t>
            </w:r>
            <w:proofErr w:type="gramEnd"/>
            <w:r w:rsidRPr="004318C8">
              <w:rPr>
                <w:rFonts w:ascii="Arial" w:hAnsi="Arial" w:cs="新細明體" w:hint="eastAsia"/>
                <w:kern w:val="0"/>
                <w:sz w:val="28"/>
                <w:szCs w:val="20"/>
              </w:rPr>
              <w:t>：本文中所使用的倍數是統計學常用的「勝算比」</w:t>
            </w:r>
            <w:r w:rsidRPr="004318C8">
              <w:rPr>
                <w:rFonts w:ascii="Arial" w:hAnsi="Arial" w:cs="新細明體" w:hint="eastAsia"/>
                <w:kern w:val="0"/>
                <w:sz w:val="28"/>
                <w:szCs w:val="20"/>
              </w:rPr>
              <w:lastRenderedPageBreak/>
              <w:t>（</w:t>
            </w:r>
            <w:r w:rsidRPr="004318C8">
              <w:rPr>
                <w:rFonts w:ascii="新細明體" w:eastAsia="新細明體" w:hAnsi="新細明體" w:cs="新細明體"/>
                <w:kern w:val="0"/>
                <w:sz w:val="28"/>
                <w:szCs w:val="20"/>
              </w:rPr>
              <w:t>odds ratio</w:t>
            </w:r>
            <w:r w:rsidRPr="004318C8">
              <w:rPr>
                <w:rFonts w:ascii="Arial" w:hAnsi="Arial" w:cs="新細明體" w:hint="eastAsia"/>
                <w:kern w:val="0"/>
                <w:sz w:val="28"/>
                <w:szCs w:val="20"/>
              </w:rPr>
              <w:t>）</w:t>
            </w:r>
            <w:proofErr w:type="gramStart"/>
            <w:r w:rsidRPr="004318C8">
              <w:rPr>
                <w:rFonts w:ascii="Arial" w:hAnsi="Arial" w:cs="新細明體" w:hint="eastAsia"/>
                <w:kern w:val="0"/>
                <w:sz w:val="28"/>
                <w:szCs w:val="20"/>
              </w:rPr>
              <w:t>）</w:t>
            </w:r>
            <w:proofErr w:type="gramEnd"/>
          </w:p>
          <w:p w:rsidR="004318C8" w:rsidRPr="004318C8" w:rsidRDefault="004318C8" w:rsidP="004318C8">
            <w:pPr>
              <w:widowControl/>
              <w:spacing w:before="60" w:after="60"/>
              <w:jc w:val="both"/>
              <w:rPr>
                <w:rFonts w:ascii="新細明體" w:eastAsia="新細明體" w:hAnsi="新細明體" w:cs="新細明體"/>
                <w:kern w:val="0"/>
                <w:szCs w:val="24"/>
              </w:rPr>
            </w:pPr>
            <w:r w:rsidRPr="004318C8">
              <w:rPr>
                <w:rFonts w:ascii="新細明體" w:eastAsia="新細明體" w:hAnsi="新細明體" w:cs="新細明體"/>
                <w:b/>
                <w:bCs/>
                <w:kern w:val="0"/>
                <w:sz w:val="28"/>
                <w:u w:val="single"/>
              </w:rPr>
              <w:t xml:space="preserve">1. </w:t>
            </w:r>
            <w:r w:rsidRPr="004318C8">
              <w:rPr>
                <w:rFonts w:ascii="Arial" w:hAnsi="Arial" w:cs="新細明體" w:hint="eastAsia"/>
                <w:b/>
                <w:bCs/>
                <w:kern w:val="0"/>
                <w:sz w:val="28"/>
                <w:u w:val="single"/>
              </w:rPr>
              <w:t>大學生活</w:t>
            </w:r>
          </w:p>
          <w:p w:rsidR="004318C8" w:rsidRPr="004318C8" w:rsidRDefault="004318C8" w:rsidP="004318C8">
            <w:pPr>
              <w:spacing w:before="60" w:after="60"/>
              <w:jc w:val="both"/>
              <w:rPr>
                <w:rFonts w:ascii="新細明體" w:eastAsia="新細明體" w:hAnsi="新細明體" w:cs="新細明體"/>
                <w:kern w:val="0"/>
                <w:szCs w:val="24"/>
              </w:rPr>
            </w:pPr>
            <w:r w:rsidRPr="004318C8">
              <w:rPr>
                <w:rFonts w:ascii="新細明體" w:eastAsia="新細明體" w:hAnsi="新細明體" w:cs="新細明體"/>
                <w:kern w:val="0"/>
                <w:szCs w:val="24"/>
              </w:rPr>
              <w:t> </w:t>
            </w:r>
            <w:r w:rsidRPr="004318C8">
              <w:rPr>
                <w:rFonts w:ascii="Arial" w:hAnsi="Arial" w:cs="新細明體" w:hint="eastAsia"/>
                <w:kern w:val="0"/>
                <w:sz w:val="28"/>
                <w:szCs w:val="20"/>
              </w:rPr>
              <w:t>我們可以從下圖一瞥大學生活對年青信徒的衝擊。其實這不是什麼新發現。西方的研究也指出，</w:t>
            </w:r>
            <w:proofErr w:type="gramStart"/>
            <w:r w:rsidRPr="004318C8">
              <w:rPr>
                <w:rFonts w:ascii="Arial" w:hAnsi="Arial" w:cs="新細明體" w:hint="eastAsia"/>
                <w:kern w:val="0"/>
                <w:sz w:val="28"/>
                <w:szCs w:val="20"/>
              </w:rPr>
              <w:t>唸</w:t>
            </w:r>
            <w:proofErr w:type="gramEnd"/>
            <w:r w:rsidRPr="004318C8">
              <w:rPr>
                <w:rFonts w:ascii="Arial" w:hAnsi="Arial" w:cs="新細明體" w:hint="eastAsia"/>
                <w:kern w:val="0"/>
                <w:sz w:val="28"/>
                <w:szCs w:val="20"/>
              </w:rPr>
              <w:t>大學的信徒較不</w:t>
            </w:r>
            <w:proofErr w:type="gramStart"/>
            <w:r w:rsidRPr="004318C8">
              <w:rPr>
                <w:rFonts w:ascii="Arial" w:hAnsi="Arial" w:cs="新細明體" w:hint="eastAsia"/>
                <w:kern w:val="0"/>
                <w:sz w:val="28"/>
                <w:szCs w:val="20"/>
              </w:rPr>
              <w:t>唸</w:t>
            </w:r>
            <w:proofErr w:type="gramEnd"/>
            <w:r w:rsidRPr="004318C8">
              <w:rPr>
                <w:rFonts w:ascii="Arial" w:hAnsi="Arial" w:cs="新細明體" w:hint="eastAsia"/>
                <w:kern w:val="0"/>
                <w:sz w:val="28"/>
                <w:szCs w:val="20"/>
              </w:rPr>
              <w:t>大學的，較易離開信仰。</w:t>
            </w:r>
            <w:r w:rsidRPr="004318C8">
              <w:rPr>
                <w:rFonts w:ascii="新細明體" w:eastAsia="新細明體" w:hAnsi="新細明體" w:cs="新細明體"/>
                <w:kern w:val="0"/>
                <w:sz w:val="28"/>
                <w:szCs w:val="20"/>
              </w:rPr>
              <w:t>(</w:t>
            </w:r>
            <w:proofErr w:type="gramStart"/>
            <w:r w:rsidRPr="004318C8">
              <w:rPr>
                <w:rFonts w:ascii="Arial" w:hAnsi="Arial" w:cs="新細明體" w:hint="eastAsia"/>
                <w:kern w:val="0"/>
                <w:sz w:val="28"/>
                <w:szCs w:val="20"/>
              </w:rPr>
              <w:t>註</w:t>
            </w:r>
            <w:proofErr w:type="gramEnd"/>
            <w:r w:rsidRPr="004318C8">
              <w:rPr>
                <w:rFonts w:ascii="Arial" w:hAnsi="Arial" w:cs="新細明體" w:hint="eastAsia"/>
                <w:kern w:val="0"/>
                <w:sz w:val="28"/>
                <w:szCs w:val="20"/>
              </w:rPr>
              <w:t>：不過，近年也有些在北美的研究發現，接受高等教育的人，較那些沒有接受高等教育的人，</w:t>
            </w:r>
            <w:proofErr w:type="gramStart"/>
            <w:r w:rsidRPr="004318C8">
              <w:rPr>
                <w:rFonts w:ascii="Arial" w:hAnsi="Arial" w:cs="新細明體" w:hint="eastAsia"/>
                <w:kern w:val="0"/>
                <w:sz w:val="28"/>
                <w:szCs w:val="20"/>
              </w:rPr>
              <w:t>多些認自己</w:t>
            </w:r>
            <w:proofErr w:type="gramEnd"/>
            <w:r w:rsidRPr="004318C8">
              <w:rPr>
                <w:rFonts w:ascii="Arial" w:hAnsi="Arial" w:cs="新細明體" w:hint="eastAsia"/>
                <w:kern w:val="0"/>
                <w:sz w:val="28"/>
                <w:szCs w:val="20"/>
              </w:rPr>
              <w:t>為基督徒。進行這些硏究的學者們解釋，在校園內有不少大學生團契，為年青信徒打下穩妥的根基。</w:t>
            </w:r>
            <w:r w:rsidRPr="004318C8">
              <w:rPr>
                <w:rFonts w:ascii="新細明體" w:eastAsia="新細明體" w:hAnsi="新細明體" w:cs="新細明體"/>
                <w:kern w:val="0"/>
                <w:sz w:val="28"/>
                <w:szCs w:val="20"/>
              </w:rPr>
              <w:t xml:space="preserve">) </w:t>
            </w:r>
            <w:r w:rsidRPr="004318C8">
              <w:rPr>
                <w:rFonts w:ascii="Arial" w:hAnsi="Arial" w:cs="新細明體" w:hint="eastAsia"/>
                <w:kern w:val="0"/>
                <w:sz w:val="28"/>
                <w:szCs w:val="20"/>
              </w:rPr>
              <w:t>大學生活對信仰並不友善，在校園裏，年青信徒會接觸到一些雖不是直接與基督教對撼，卻仍是另一套昔日在教會內沒有聽過的講法。老師中有對宗教不懷好意的新無神論者</w:t>
            </w:r>
            <w:r w:rsidRPr="004318C8">
              <w:rPr>
                <w:rFonts w:ascii="新細明體" w:eastAsia="新細明體" w:hAnsi="新細明體" w:cs="新細明體"/>
                <w:kern w:val="0"/>
                <w:sz w:val="28"/>
                <w:szCs w:val="20"/>
              </w:rPr>
              <w:t xml:space="preserve"> (neo-atheists)</w:t>
            </w:r>
            <w:r w:rsidRPr="004318C8">
              <w:rPr>
                <w:rFonts w:ascii="Arial" w:hAnsi="Arial" w:cs="新細明體" w:hint="eastAsia"/>
                <w:kern w:val="0"/>
                <w:sz w:val="28"/>
                <w:szCs w:val="20"/>
              </w:rPr>
              <w:t>。加上在校住宿生活日夜顛倒，若沒有一個基督徒群體的同行，冷淡退後是很可能發生的。</w:t>
            </w:r>
          </w:p>
          <w:p w:rsidR="004318C8" w:rsidRPr="004318C8" w:rsidRDefault="004318C8" w:rsidP="004318C8">
            <w:pPr>
              <w:widowControl/>
              <w:spacing w:before="60" w:after="60"/>
              <w:jc w:val="both"/>
              <w:rPr>
                <w:rFonts w:ascii="新細明體" w:eastAsia="新細明體" w:hAnsi="新細明體" w:cs="新細明體"/>
                <w:kern w:val="0"/>
                <w:szCs w:val="24"/>
              </w:rPr>
            </w:pPr>
            <w:r w:rsidRPr="004318C8">
              <w:rPr>
                <w:rFonts w:ascii="新細明體" w:eastAsia="新細明體" w:hAnsi="新細明體" w:cs="新細明體"/>
                <w:kern w:val="0"/>
                <w:szCs w:val="24"/>
              </w:rPr>
              <w:t> </w:t>
            </w:r>
          </w:p>
          <w:p w:rsidR="004318C8" w:rsidRPr="004318C8" w:rsidRDefault="004318C8" w:rsidP="004318C8">
            <w:pPr>
              <w:widowControl/>
              <w:spacing w:before="60" w:after="60"/>
              <w:jc w:val="both"/>
              <w:rPr>
                <w:rFonts w:ascii="新細明體" w:eastAsia="新細明體" w:hAnsi="新細明體" w:cs="新細明體"/>
                <w:kern w:val="0"/>
                <w:szCs w:val="24"/>
              </w:rPr>
            </w:pPr>
            <w:r w:rsidRPr="004318C8">
              <w:rPr>
                <w:rFonts w:ascii="新細明體" w:eastAsia="新細明體" w:hAnsi="新細明體" w:cs="新細明體"/>
                <w:noProof/>
                <w:kern w:val="0"/>
                <w:szCs w:val="24"/>
              </w:rPr>
              <w:lastRenderedPageBreak/>
              <w:drawing>
                <wp:inline distT="0" distB="0" distL="0" distR="0">
                  <wp:extent cx="6141720" cy="3528060"/>
                  <wp:effectExtent l="19050" t="0" r="0" b="0"/>
                  <wp:docPr id="1" name="圖片 1" descr="http://www.psychology.hku.hk/ftbcstudies/church/images/docs/pics/3/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sychology.hku.hk/ftbcstudies/church/images/docs/pics/3/pic1.JPG"/>
                          <pic:cNvPicPr>
                            <a:picLocks noChangeAspect="1" noChangeArrowheads="1"/>
                          </pic:cNvPicPr>
                        </pic:nvPicPr>
                        <pic:blipFill>
                          <a:blip r:embed="rId5"/>
                          <a:srcRect/>
                          <a:stretch>
                            <a:fillRect/>
                          </a:stretch>
                        </pic:blipFill>
                        <pic:spPr bwMode="auto">
                          <a:xfrm>
                            <a:off x="0" y="0"/>
                            <a:ext cx="6141720" cy="3528060"/>
                          </a:xfrm>
                          <a:prstGeom prst="rect">
                            <a:avLst/>
                          </a:prstGeom>
                          <a:noFill/>
                          <a:ln w="9525">
                            <a:noFill/>
                            <a:miter lim="800000"/>
                            <a:headEnd/>
                            <a:tailEnd/>
                          </a:ln>
                        </pic:spPr>
                      </pic:pic>
                    </a:graphicData>
                  </a:graphic>
                </wp:inline>
              </w:drawing>
            </w:r>
          </w:p>
          <w:p w:rsidR="004318C8" w:rsidRPr="004318C8" w:rsidRDefault="004318C8" w:rsidP="004318C8">
            <w:pPr>
              <w:widowControl/>
              <w:spacing w:before="60" w:after="60"/>
              <w:jc w:val="both"/>
              <w:rPr>
                <w:rFonts w:ascii="新細明體" w:eastAsia="新細明體" w:hAnsi="新細明體" w:cs="新細明體"/>
                <w:kern w:val="0"/>
                <w:szCs w:val="24"/>
              </w:rPr>
            </w:pPr>
            <w:r w:rsidRPr="004318C8">
              <w:rPr>
                <w:rFonts w:ascii="新細明體" w:eastAsia="新細明體" w:hAnsi="新細明體" w:cs="新細明體"/>
                <w:kern w:val="0"/>
                <w:szCs w:val="24"/>
              </w:rPr>
              <w:t> </w:t>
            </w:r>
          </w:p>
          <w:p w:rsidR="004318C8" w:rsidRPr="004318C8" w:rsidRDefault="004318C8" w:rsidP="004318C8">
            <w:pPr>
              <w:widowControl/>
              <w:spacing w:before="60" w:after="60"/>
              <w:jc w:val="both"/>
              <w:rPr>
                <w:rFonts w:ascii="新細明體" w:eastAsia="新細明體" w:hAnsi="新細明體" w:cs="新細明體"/>
                <w:kern w:val="0"/>
                <w:szCs w:val="24"/>
              </w:rPr>
            </w:pPr>
            <w:r w:rsidRPr="004318C8">
              <w:rPr>
                <w:rFonts w:ascii="Arial" w:hAnsi="Arial" w:cs="新細明體" w:hint="eastAsia"/>
                <w:kern w:val="0"/>
                <w:sz w:val="28"/>
                <w:szCs w:val="20"/>
              </w:rPr>
              <w:t>研究資料亦顯示，已經大學畢業的信徒，離開信仰的比例只是</w:t>
            </w:r>
            <w:r w:rsidRPr="004318C8">
              <w:rPr>
                <w:rFonts w:ascii="新細明體" w:eastAsia="新細明體" w:hAnsi="新細明體" w:cs="新細明體"/>
                <w:kern w:val="0"/>
                <w:sz w:val="28"/>
                <w:szCs w:val="20"/>
              </w:rPr>
              <w:t>1.60%</w:t>
            </w:r>
            <w:r w:rsidRPr="004318C8">
              <w:rPr>
                <w:rFonts w:ascii="Arial" w:hAnsi="Arial" w:cs="新細明體" w:hint="eastAsia"/>
                <w:kern w:val="0"/>
                <w:sz w:val="28"/>
                <w:szCs w:val="20"/>
              </w:rPr>
              <w:t>，甚至比其他未</w:t>
            </w:r>
            <w:proofErr w:type="gramStart"/>
            <w:r w:rsidRPr="004318C8">
              <w:rPr>
                <w:rFonts w:ascii="Arial" w:hAnsi="Arial" w:cs="新細明體" w:hint="eastAsia"/>
                <w:kern w:val="0"/>
                <w:sz w:val="28"/>
                <w:szCs w:val="20"/>
              </w:rPr>
              <w:t>唸</w:t>
            </w:r>
            <w:proofErr w:type="gramEnd"/>
            <w:r w:rsidRPr="004318C8">
              <w:rPr>
                <w:rFonts w:ascii="Arial" w:hAnsi="Arial" w:cs="新細明體" w:hint="eastAsia"/>
                <w:kern w:val="0"/>
                <w:sz w:val="28"/>
                <w:szCs w:val="20"/>
              </w:rPr>
              <w:t>過大學的人低。換言之，若一個大學生基督徒可以在衝擊最厲害的三四年間仍然能持守信仰，畢業後的信仰穩妥程度便和其他人差不多。這就更說明，教會致力於培育和輔導那些正在</w:t>
            </w:r>
            <w:proofErr w:type="gramStart"/>
            <w:r w:rsidRPr="004318C8">
              <w:rPr>
                <w:rFonts w:ascii="Arial" w:hAnsi="Arial" w:cs="新細明體" w:hint="eastAsia"/>
                <w:kern w:val="0"/>
                <w:sz w:val="28"/>
                <w:szCs w:val="20"/>
              </w:rPr>
              <w:t>唸</w:t>
            </w:r>
            <w:proofErr w:type="gramEnd"/>
            <w:r w:rsidRPr="004318C8">
              <w:rPr>
                <w:rFonts w:ascii="Arial" w:hAnsi="Arial" w:cs="新細明體" w:hint="eastAsia"/>
                <w:kern w:val="0"/>
                <w:sz w:val="28"/>
                <w:szCs w:val="20"/>
              </w:rPr>
              <w:t>大學及即將進入大學的年青信徒，是何等的</w:t>
            </w:r>
            <w:proofErr w:type="gramStart"/>
            <w:r w:rsidRPr="004318C8">
              <w:rPr>
                <w:rFonts w:ascii="Arial" w:hAnsi="Arial" w:cs="新細明體" w:hint="eastAsia"/>
                <w:kern w:val="0"/>
                <w:sz w:val="28"/>
                <w:szCs w:val="20"/>
              </w:rPr>
              <w:t>逼切及</w:t>
            </w:r>
            <w:proofErr w:type="gramEnd"/>
            <w:r w:rsidRPr="004318C8">
              <w:rPr>
                <w:rFonts w:ascii="Arial" w:hAnsi="Arial" w:cs="新細明體" w:hint="eastAsia"/>
                <w:kern w:val="0"/>
                <w:sz w:val="28"/>
                <w:szCs w:val="20"/>
              </w:rPr>
              <w:t>具戰略性。可是，教會青少年事工最大的缺口是在對大專學生的牧養。正在</w:t>
            </w:r>
            <w:proofErr w:type="gramStart"/>
            <w:r w:rsidRPr="004318C8">
              <w:rPr>
                <w:rFonts w:ascii="Arial" w:hAnsi="Arial" w:cs="新細明體" w:hint="eastAsia"/>
                <w:kern w:val="0"/>
                <w:sz w:val="28"/>
                <w:szCs w:val="20"/>
              </w:rPr>
              <w:t>唸</w:t>
            </w:r>
            <w:proofErr w:type="gramEnd"/>
            <w:r w:rsidRPr="004318C8">
              <w:rPr>
                <w:rFonts w:ascii="Arial" w:hAnsi="Arial" w:cs="新細明體" w:hint="eastAsia"/>
                <w:kern w:val="0"/>
                <w:sz w:val="28"/>
                <w:szCs w:val="20"/>
              </w:rPr>
              <w:t>大學的</w:t>
            </w:r>
            <w:proofErr w:type="gramStart"/>
            <w:r w:rsidRPr="004318C8">
              <w:rPr>
                <w:rFonts w:ascii="Arial" w:hAnsi="Arial" w:cs="新細明體" w:hint="eastAsia"/>
                <w:kern w:val="0"/>
                <w:sz w:val="28"/>
                <w:szCs w:val="20"/>
              </w:rPr>
              <w:t>信徒離教的</w:t>
            </w:r>
            <w:proofErr w:type="gramEnd"/>
            <w:r w:rsidRPr="004318C8">
              <w:rPr>
                <w:rFonts w:ascii="Arial" w:hAnsi="Arial" w:cs="新細明體" w:hint="eastAsia"/>
                <w:kern w:val="0"/>
                <w:sz w:val="28"/>
                <w:szCs w:val="20"/>
              </w:rPr>
              <w:t>比例，比任何其他類別的人都高。</w:t>
            </w:r>
          </w:p>
          <w:p w:rsidR="004318C8" w:rsidRPr="004318C8" w:rsidRDefault="004318C8" w:rsidP="004318C8">
            <w:pPr>
              <w:widowControl/>
              <w:spacing w:before="60" w:after="60"/>
              <w:jc w:val="both"/>
              <w:rPr>
                <w:rFonts w:ascii="新細明體" w:eastAsia="新細明體" w:hAnsi="新細明體" w:cs="新細明體"/>
                <w:kern w:val="0"/>
                <w:szCs w:val="24"/>
              </w:rPr>
            </w:pPr>
            <w:r w:rsidRPr="004318C8">
              <w:rPr>
                <w:rFonts w:ascii="新細明體" w:eastAsia="新細明體" w:hAnsi="新細明體" w:cs="新細明體"/>
                <w:kern w:val="0"/>
                <w:szCs w:val="24"/>
              </w:rPr>
              <w:t> </w:t>
            </w:r>
          </w:p>
          <w:p w:rsidR="004318C8" w:rsidRPr="004318C8" w:rsidRDefault="004318C8" w:rsidP="004318C8">
            <w:pPr>
              <w:widowControl/>
              <w:spacing w:before="60" w:after="60"/>
              <w:jc w:val="both"/>
              <w:rPr>
                <w:rFonts w:ascii="新細明體" w:eastAsia="新細明體" w:hAnsi="新細明體" w:cs="新細明體"/>
                <w:kern w:val="0"/>
                <w:szCs w:val="24"/>
              </w:rPr>
            </w:pPr>
            <w:r w:rsidRPr="004318C8">
              <w:rPr>
                <w:rFonts w:ascii="Arial" w:hAnsi="Arial" w:cs="新細明體" w:hint="eastAsia"/>
                <w:kern w:val="0"/>
                <w:sz w:val="28"/>
                <w:szCs w:val="20"/>
              </w:rPr>
              <w:t>有人會問，有這麼多青年信徒進了大學後抵受不住各種對信仰的衝擊，是不是因為他們中有</w:t>
            </w:r>
            <w:proofErr w:type="gramStart"/>
            <w:r w:rsidRPr="004318C8">
              <w:rPr>
                <w:rFonts w:ascii="Arial" w:hAnsi="Arial" w:cs="新細明體" w:hint="eastAsia"/>
                <w:kern w:val="0"/>
                <w:sz w:val="28"/>
                <w:szCs w:val="20"/>
              </w:rPr>
              <w:t>不少乃</w:t>
            </w:r>
            <w:proofErr w:type="gramEnd"/>
            <w:r w:rsidRPr="004318C8">
              <w:rPr>
                <w:rFonts w:ascii="Arial" w:hAnsi="Arial" w:cs="新細明體" w:hint="eastAsia"/>
                <w:kern w:val="0"/>
                <w:sz w:val="28"/>
                <w:szCs w:val="20"/>
              </w:rPr>
              <w:t>來自基督教家庭的「第二代信徒」，自少受父母約束又未經風浪，一旦入了大學後便站立不穩？這個問</w:t>
            </w:r>
            <w:r w:rsidRPr="004318C8">
              <w:rPr>
                <w:rFonts w:ascii="Arial" w:hAnsi="Arial" w:cs="新細明體" w:hint="eastAsia"/>
                <w:kern w:val="0"/>
                <w:sz w:val="28"/>
                <w:szCs w:val="20"/>
              </w:rPr>
              <w:lastRenderedPageBreak/>
              <w:t>題背後好像假設了基督徒父母之子女是溫室</w:t>
            </w:r>
            <w:proofErr w:type="gramStart"/>
            <w:r w:rsidRPr="004318C8">
              <w:rPr>
                <w:rFonts w:ascii="Arial" w:hAnsi="Arial" w:cs="新細明體" w:hint="eastAsia"/>
                <w:kern w:val="0"/>
                <w:sz w:val="28"/>
                <w:szCs w:val="20"/>
              </w:rPr>
              <w:t>裏</w:t>
            </w:r>
            <w:proofErr w:type="gramEnd"/>
            <w:r w:rsidRPr="004318C8">
              <w:rPr>
                <w:rFonts w:ascii="Arial" w:hAnsi="Arial" w:cs="新細明體" w:hint="eastAsia"/>
                <w:kern w:val="0"/>
                <w:sz w:val="28"/>
                <w:szCs w:val="20"/>
              </w:rPr>
              <w:t>的小花。</w:t>
            </w:r>
          </w:p>
          <w:p w:rsidR="004318C8" w:rsidRPr="004318C8" w:rsidRDefault="004318C8" w:rsidP="004318C8">
            <w:pPr>
              <w:widowControl/>
              <w:spacing w:before="60" w:after="60"/>
              <w:jc w:val="both"/>
              <w:rPr>
                <w:rFonts w:ascii="新細明體" w:eastAsia="新細明體" w:hAnsi="新細明體" w:cs="新細明體"/>
                <w:kern w:val="0"/>
                <w:szCs w:val="24"/>
              </w:rPr>
            </w:pPr>
            <w:r w:rsidRPr="004318C8">
              <w:rPr>
                <w:rFonts w:ascii="新細明體" w:eastAsia="新細明體" w:hAnsi="新細明體" w:cs="新細明體"/>
                <w:kern w:val="0"/>
                <w:szCs w:val="24"/>
              </w:rPr>
              <w:t> </w:t>
            </w:r>
          </w:p>
          <w:p w:rsidR="004318C8" w:rsidRPr="004318C8" w:rsidRDefault="004318C8" w:rsidP="004318C8">
            <w:pPr>
              <w:widowControl/>
              <w:spacing w:before="60" w:after="60"/>
              <w:jc w:val="both"/>
              <w:rPr>
                <w:rFonts w:ascii="新細明體" w:eastAsia="新細明體" w:hAnsi="新細明體" w:cs="新細明體"/>
                <w:kern w:val="0"/>
                <w:szCs w:val="24"/>
              </w:rPr>
            </w:pPr>
            <w:r w:rsidRPr="004318C8">
              <w:rPr>
                <w:rFonts w:ascii="Arial" w:hAnsi="Arial" w:cs="新細明體" w:hint="eastAsia"/>
                <w:kern w:val="0"/>
                <w:sz w:val="28"/>
                <w:szCs w:val="20"/>
              </w:rPr>
              <w:t>為了驗證這一看法，我們在樣本中單選取正在</w:t>
            </w:r>
            <w:proofErr w:type="gramStart"/>
            <w:r w:rsidRPr="004318C8">
              <w:rPr>
                <w:rFonts w:ascii="Arial" w:hAnsi="Arial" w:cs="新細明體" w:hint="eastAsia"/>
                <w:kern w:val="0"/>
                <w:sz w:val="28"/>
                <w:szCs w:val="20"/>
              </w:rPr>
              <w:t>唸</w:t>
            </w:r>
            <w:proofErr w:type="gramEnd"/>
            <w:r w:rsidRPr="004318C8">
              <w:rPr>
                <w:rFonts w:ascii="Arial" w:hAnsi="Arial" w:cs="新細明體" w:hint="eastAsia"/>
                <w:kern w:val="0"/>
                <w:sz w:val="28"/>
                <w:szCs w:val="20"/>
              </w:rPr>
              <w:t>大學的人，把他們分為信主六年或以下的及六年以上的。前者乃是在中學階段信主，而後者很多則是在小學階段甚至更</w:t>
            </w:r>
            <w:proofErr w:type="gramStart"/>
            <w:r w:rsidRPr="004318C8">
              <w:rPr>
                <w:rFonts w:ascii="Arial" w:hAnsi="Arial" w:cs="新細明體" w:hint="eastAsia"/>
                <w:kern w:val="0"/>
                <w:sz w:val="28"/>
                <w:szCs w:val="20"/>
              </w:rPr>
              <w:t>年幼時信主</w:t>
            </w:r>
            <w:proofErr w:type="gramEnd"/>
            <w:r w:rsidRPr="004318C8">
              <w:rPr>
                <w:rFonts w:ascii="Arial" w:hAnsi="Arial" w:cs="新細明體" w:hint="eastAsia"/>
                <w:kern w:val="0"/>
                <w:sz w:val="28"/>
                <w:szCs w:val="20"/>
              </w:rPr>
              <w:t>，因此包括了不少隨父母上教會的那些。前者有</w:t>
            </w:r>
            <w:r w:rsidRPr="004318C8">
              <w:rPr>
                <w:rFonts w:ascii="新細明體" w:eastAsia="新細明體" w:hAnsi="新細明體" w:cs="新細明體"/>
                <w:kern w:val="0"/>
                <w:sz w:val="28"/>
                <w:szCs w:val="20"/>
              </w:rPr>
              <w:t>184</w:t>
            </w:r>
            <w:r w:rsidRPr="004318C8">
              <w:rPr>
                <w:rFonts w:ascii="Arial" w:hAnsi="Arial" w:cs="新細明體" w:hint="eastAsia"/>
                <w:kern w:val="0"/>
                <w:sz w:val="28"/>
                <w:szCs w:val="20"/>
              </w:rPr>
              <w:t>人，</w:t>
            </w:r>
            <w:proofErr w:type="gramStart"/>
            <w:r w:rsidRPr="004318C8">
              <w:rPr>
                <w:rFonts w:ascii="Arial" w:hAnsi="Arial" w:cs="新細明體" w:hint="eastAsia"/>
                <w:kern w:val="0"/>
                <w:sz w:val="28"/>
                <w:szCs w:val="20"/>
              </w:rPr>
              <w:t>一年內離教的</w:t>
            </w:r>
            <w:proofErr w:type="gramEnd"/>
            <w:r w:rsidRPr="004318C8">
              <w:rPr>
                <w:rFonts w:ascii="Arial" w:hAnsi="Arial" w:cs="新細明體" w:hint="eastAsia"/>
                <w:kern w:val="0"/>
                <w:sz w:val="28"/>
                <w:szCs w:val="20"/>
              </w:rPr>
              <w:t>有</w:t>
            </w:r>
            <w:r w:rsidRPr="004318C8">
              <w:rPr>
                <w:rFonts w:ascii="新細明體" w:eastAsia="新細明體" w:hAnsi="新細明體" w:cs="新細明體"/>
                <w:kern w:val="0"/>
                <w:sz w:val="28"/>
                <w:szCs w:val="20"/>
              </w:rPr>
              <w:t>23</w:t>
            </w:r>
            <w:r w:rsidRPr="004318C8">
              <w:rPr>
                <w:rFonts w:ascii="Arial" w:hAnsi="Arial" w:cs="新細明體" w:hint="eastAsia"/>
                <w:kern w:val="0"/>
                <w:sz w:val="28"/>
                <w:szCs w:val="20"/>
              </w:rPr>
              <w:t>人，即</w:t>
            </w:r>
            <w:proofErr w:type="gramStart"/>
            <w:r w:rsidRPr="004318C8">
              <w:rPr>
                <w:rFonts w:ascii="Arial" w:hAnsi="Arial" w:cs="新細明體" w:hint="eastAsia"/>
                <w:kern w:val="0"/>
                <w:sz w:val="28"/>
                <w:szCs w:val="20"/>
              </w:rPr>
              <w:t>佔</w:t>
            </w:r>
            <w:proofErr w:type="gramEnd"/>
            <w:r w:rsidRPr="004318C8">
              <w:rPr>
                <w:rFonts w:ascii="新細明體" w:eastAsia="新細明體" w:hAnsi="新細明體" w:cs="新細明體"/>
                <w:kern w:val="0"/>
                <w:sz w:val="28"/>
                <w:szCs w:val="20"/>
              </w:rPr>
              <w:t>12.5%</w:t>
            </w:r>
            <w:r w:rsidRPr="004318C8">
              <w:rPr>
                <w:rFonts w:ascii="Arial" w:hAnsi="Arial" w:cs="新細明體" w:hint="eastAsia"/>
                <w:kern w:val="0"/>
                <w:sz w:val="28"/>
                <w:szCs w:val="20"/>
              </w:rPr>
              <w:t>，後者有</w:t>
            </w:r>
            <w:r w:rsidRPr="004318C8">
              <w:rPr>
                <w:rFonts w:ascii="新細明體" w:eastAsia="新細明體" w:hAnsi="新細明體" w:cs="新細明體"/>
                <w:kern w:val="0"/>
                <w:sz w:val="28"/>
                <w:szCs w:val="20"/>
              </w:rPr>
              <w:t>189</w:t>
            </w:r>
            <w:r w:rsidRPr="004318C8">
              <w:rPr>
                <w:rFonts w:ascii="Arial" w:hAnsi="Arial" w:cs="新細明體" w:hint="eastAsia"/>
                <w:kern w:val="0"/>
                <w:sz w:val="28"/>
                <w:szCs w:val="20"/>
              </w:rPr>
              <w:t>人，</w:t>
            </w:r>
            <w:proofErr w:type="gramStart"/>
            <w:r w:rsidRPr="004318C8">
              <w:rPr>
                <w:rFonts w:ascii="Arial" w:hAnsi="Arial" w:cs="新細明體" w:hint="eastAsia"/>
                <w:kern w:val="0"/>
                <w:sz w:val="28"/>
                <w:szCs w:val="20"/>
              </w:rPr>
              <w:t>一年內離教的</w:t>
            </w:r>
            <w:proofErr w:type="gramEnd"/>
            <w:r w:rsidRPr="004318C8">
              <w:rPr>
                <w:rFonts w:ascii="Arial" w:hAnsi="Arial" w:cs="新細明體" w:hint="eastAsia"/>
                <w:kern w:val="0"/>
                <w:sz w:val="28"/>
                <w:szCs w:val="20"/>
              </w:rPr>
              <w:t>有</w:t>
            </w:r>
            <w:r w:rsidRPr="004318C8">
              <w:rPr>
                <w:rFonts w:ascii="新細明體" w:eastAsia="新細明體" w:hAnsi="新細明體" w:cs="新細明體"/>
                <w:kern w:val="0"/>
                <w:sz w:val="28"/>
                <w:szCs w:val="20"/>
              </w:rPr>
              <w:t>18</w:t>
            </w:r>
            <w:r w:rsidRPr="004318C8">
              <w:rPr>
                <w:rFonts w:ascii="Arial" w:hAnsi="Arial" w:cs="新細明體" w:hint="eastAsia"/>
                <w:kern w:val="0"/>
                <w:sz w:val="28"/>
                <w:szCs w:val="20"/>
              </w:rPr>
              <w:t>人，即</w:t>
            </w:r>
            <w:proofErr w:type="gramStart"/>
            <w:r w:rsidRPr="004318C8">
              <w:rPr>
                <w:rFonts w:ascii="Arial" w:hAnsi="Arial" w:cs="新細明體" w:hint="eastAsia"/>
                <w:kern w:val="0"/>
                <w:sz w:val="28"/>
                <w:szCs w:val="20"/>
              </w:rPr>
              <w:t>佔</w:t>
            </w:r>
            <w:proofErr w:type="gramEnd"/>
            <w:r w:rsidRPr="004318C8">
              <w:rPr>
                <w:rFonts w:ascii="新細明體" w:eastAsia="新細明體" w:hAnsi="新細明體" w:cs="新細明體"/>
                <w:kern w:val="0"/>
                <w:sz w:val="28"/>
                <w:szCs w:val="20"/>
              </w:rPr>
              <w:t>9.5%</w:t>
            </w:r>
            <w:r w:rsidRPr="004318C8">
              <w:rPr>
                <w:rFonts w:ascii="Arial" w:hAnsi="Arial" w:cs="新細明體" w:hint="eastAsia"/>
                <w:kern w:val="0"/>
                <w:sz w:val="28"/>
                <w:szCs w:val="20"/>
              </w:rPr>
              <w:t>。卡方檢定</w:t>
            </w:r>
            <w:r w:rsidRPr="004318C8">
              <w:rPr>
                <w:rFonts w:ascii="新細明體" w:eastAsia="新細明體" w:hAnsi="新細明體" w:cs="新細明體"/>
                <w:kern w:val="0"/>
                <w:sz w:val="28"/>
                <w:szCs w:val="20"/>
              </w:rPr>
              <w:t>(chi-square test)</w:t>
            </w:r>
            <w:r w:rsidRPr="004318C8">
              <w:rPr>
                <w:rFonts w:ascii="Arial" w:hAnsi="Arial" w:cs="新細明體" w:hint="eastAsia"/>
                <w:kern w:val="0"/>
                <w:sz w:val="28"/>
                <w:szCs w:val="20"/>
              </w:rPr>
              <w:t>顯示，年幼信主的大學生，並不比在中學時期信主的更易放棄其信仰。</w:t>
            </w:r>
          </w:p>
          <w:p w:rsidR="004318C8" w:rsidRPr="004318C8" w:rsidRDefault="004318C8" w:rsidP="004318C8">
            <w:pPr>
              <w:widowControl/>
              <w:spacing w:before="60" w:after="60"/>
              <w:jc w:val="both"/>
              <w:rPr>
                <w:rFonts w:ascii="新細明體" w:eastAsia="新細明體" w:hAnsi="新細明體" w:cs="新細明體"/>
                <w:kern w:val="0"/>
                <w:szCs w:val="24"/>
              </w:rPr>
            </w:pPr>
            <w:r w:rsidRPr="004318C8">
              <w:rPr>
                <w:rFonts w:ascii="新細明體" w:eastAsia="新細明體" w:hAnsi="新細明體" w:cs="新細明體"/>
                <w:kern w:val="0"/>
                <w:szCs w:val="24"/>
              </w:rPr>
              <w:t> </w:t>
            </w:r>
          </w:p>
          <w:p w:rsidR="004318C8" w:rsidRPr="004318C8" w:rsidRDefault="004318C8" w:rsidP="004318C8">
            <w:pPr>
              <w:widowControl/>
              <w:spacing w:before="60" w:after="60"/>
              <w:jc w:val="both"/>
              <w:rPr>
                <w:rFonts w:ascii="新細明體" w:eastAsia="新細明體" w:hAnsi="新細明體" w:cs="新細明體"/>
                <w:kern w:val="0"/>
                <w:szCs w:val="24"/>
              </w:rPr>
            </w:pPr>
            <w:r w:rsidRPr="004318C8">
              <w:rPr>
                <w:rFonts w:ascii="Arial" w:hAnsi="Arial" w:cs="新細明體" w:hint="eastAsia"/>
                <w:kern w:val="0"/>
                <w:sz w:val="28"/>
                <w:szCs w:val="20"/>
              </w:rPr>
              <w:t>教會高齡化是每一個愛教會的領袖關心和必須處理的題目。有教會領袖會因此調配更多資源，</w:t>
            </w:r>
            <w:proofErr w:type="gramStart"/>
            <w:r w:rsidRPr="004318C8">
              <w:rPr>
                <w:rFonts w:ascii="Arial" w:hAnsi="Arial" w:cs="新細明體" w:hint="eastAsia"/>
                <w:kern w:val="0"/>
                <w:sz w:val="28"/>
                <w:szCs w:val="20"/>
              </w:rPr>
              <w:t>去牧養</w:t>
            </w:r>
            <w:proofErr w:type="gramEnd"/>
            <w:r w:rsidRPr="004318C8">
              <w:rPr>
                <w:rFonts w:ascii="Arial" w:hAnsi="Arial" w:cs="新細明體" w:hint="eastAsia"/>
                <w:kern w:val="0"/>
                <w:sz w:val="28"/>
                <w:szCs w:val="20"/>
              </w:rPr>
              <w:t>和動員那些在堂會內日漸增多的銀髮</w:t>
            </w:r>
            <w:proofErr w:type="gramStart"/>
            <w:r w:rsidRPr="004318C8">
              <w:rPr>
                <w:rFonts w:ascii="Arial" w:hAnsi="Arial" w:cs="新細明體" w:hint="eastAsia"/>
                <w:kern w:val="0"/>
                <w:sz w:val="28"/>
                <w:szCs w:val="20"/>
              </w:rPr>
              <w:t>一</w:t>
            </w:r>
            <w:proofErr w:type="gramEnd"/>
            <w:r w:rsidRPr="004318C8">
              <w:rPr>
                <w:rFonts w:ascii="Arial" w:hAnsi="Arial" w:cs="新細明體" w:hint="eastAsia"/>
                <w:kern w:val="0"/>
                <w:sz w:val="28"/>
                <w:szCs w:val="20"/>
              </w:rPr>
              <w:t>族。然而，這個現象也為青少年事工響起一個警鐘。隨着堂會內青少年會友比例的下降，少了在這年齡層中的「耳目」，領袖們對教外青少年的理解便越益減少，信息因而變得更不適切，傳播及牧養用的媒介便更不吸引。</w:t>
            </w:r>
            <w:proofErr w:type="gramStart"/>
            <w:r w:rsidRPr="004318C8">
              <w:rPr>
                <w:rFonts w:ascii="Arial" w:hAnsi="Arial" w:cs="新細明體" w:hint="eastAsia"/>
                <w:kern w:val="0"/>
                <w:sz w:val="28"/>
                <w:szCs w:val="20"/>
              </w:rPr>
              <w:t>此外，</w:t>
            </w:r>
            <w:proofErr w:type="gramEnd"/>
            <w:r w:rsidRPr="004318C8">
              <w:rPr>
                <w:rFonts w:ascii="Arial" w:hAnsi="Arial" w:cs="新細明體" w:hint="eastAsia"/>
                <w:kern w:val="0"/>
                <w:sz w:val="28"/>
                <w:szCs w:val="20"/>
              </w:rPr>
              <w:t>教會內少了青少年人，自然便會對這個背景的人失去吸引，以致願意踏入教會門內的青少年更「買少見少」。</w:t>
            </w:r>
          </w:p>
          <w:p w:rsidR="004318C8" w:rsidRPr="004318C8" w:rsidRDefault="004318C8" w:rsidP="004318C8">
            <w:pPr>
              <w:widowControl/>
              <w:spacing w:before="60" w:after="60"/>
              <w:jc w:val="both"/>
              <w:rPr>
                <w:rFonts w:ascii="新細明體" w:eastAsia="新細明體" w:hAnsi="新細明體" w:cs="新細明體"/>
                <w:kern w:val="0"/>
                <w:szCs w:val="24"/>
              </w:rPr>
            </w:pPr>
            <w:r w:rsidRPr="004318C8">
              <w:rPr>
                <w:rFonts w:ascii="Arial" w:hAnsi="Arial" w:cs="新細明體" w:hint="eastAsia"/>
                <w:kern w:val="0"/>
                <w:sz w:val="28"/>
                <w:szCs w:val="20"/>
              </w:rPr>
              <w:t>要幫助正在</w:t>
            </w:r>
            <w:proofErr w:type="gramStart"/>
            <w:r w:rsidRPr="004318C8">
              <w:rPr>
                <w:rFonts w:ascii="Arial" w:hAnsi="Arial" w:cs="新細明體" w:hint="eastAsia"/>
                <w:kern w:val="0"/>
                <w:sz w:val="28"/>
                <w:szCs w:val="20"/>
              </w:rPr>
              <w:t>唸</w:t>
            </w:r>
            <w:proofErr w:type="gramEnd"/>
            <w:r w:rsidRPr="004318C8">
              <w:rPr>
                <w:rFonts w:ascii="Arial" w:hAnsi="Arial" w:cs="新細明體" w:hint="eastAsia"/>
                <w:kern w:val="0"/>
                <w:sz w:val="28"/>
                <w:szCs w:val="20"/>
              </w:rPr>
              <w:t>大學的信徒堅守信仰，堂會必須投放比以往更大量（甚</w:t>
            </w:r>
            <w:r w:rsidRPr="004318C8">
              <w:rPr>
                <w:rFonts w:ascii="Arial" w:hAnsi="Arial" w:cs="新細明體" w:hint="eastAsia"/>
                <w:kern w:val="0"/>
                <w:sz w:val="28"/>
                <w:szCs w:val="20"/>
              </w:rPr>
              <w:lastRenderedPageBreak/>
              <w:t>至不成比例）的人力物力，幫助大學生和</w:t>
            </w:r>
            <w:proofErr w:type="gramStart"/>
            <w:r w:rsidRPr="004318C8">
              <w:rPr>
                <w:rFonts w:ascii="Arial" w:hAnsi="Arial" w:cs="新細明體" w:hint="eastAsia"/>
                <w:kern w:val="0"/>
                <w:sz w:val="28"/>
                <w:szCs w:val="20"/>
              </w:rPr>
              <w:t>準</w:t>
            </w:r>
            <w:proofErr w:type="gramEnd"/>
            <w:r w:rsidRPr="004318C8">
              <w:rPr>
                <w:rFonts w:ascii="Arial" w:hAnsi="Arial" w:cs="新細明體" w:hint="eastAsia"/>
                <w:kern w:val="0"/>
                <w:sz w:val="28"/>
                <w:szCs w:val="20"/>
              </w:rPr>
              <w:t>大學生面對</w:t>
            </w:r>
            <w:proofErr w:type="gramStart"/>
            <w:r w:rsidRPr="004318C8">
              <w:rPr>
                <w:rFonts w:ascii="Arial" w:hAnsi="Arial" w:cs="新細明體" w:hint="eastAsia"/>
                <w:kern w:val="0"/>
                <w:sz w:val="28"/>
                <w:szCs w:val="20"/>
              </w:rPr>
              <w:t>對</w:t>
            </w:r>
            <w:proofErr w:type="gramEnd"/>
            <w:r w:rsidRPr="004318C8">
              <w:rPr>
                <w:rFonts w:ascii="Arial" w:hAnsi="Arial" w:cs="新細明體" w:hint="eastAsia"/>
                <w:kern w:val="0"/>
                <w:sz w:val="28"/>
                <w:szCs w:val="20"/>
              </w:rPr>
              <w:t>信仰的衝擊。教會必須訓練更多專責牧養青少年的牧者及導師，來協助年青信徒。當然，他們自己也必須對大學生信徒的困惑多點認識，這些範圍包括：求學的態度和動機、迎新活動中的社群壓力、宿舍生活中的性與愛、學科與</w:t>
            </w:r>
            <w:proofErr w:type="gramStart"/>
            <w:r w:rsidRPr="004318C8">
              <w:rPr>
                <w:rFonts w:ascii="Arial" w:hAnsi="Arial" w:cs="新細明體" w:hint="eastAsia"/>
                <w:kern w:val="0"/>
                <w:sz w:val="28"/>
                <w:szCs w:val="20"/>
              </w:rPr>
              <w:t>信仰間的矛盾</w:t>
            </w:r>
            <w:proofErr w:type="gramEnd"/>
            <w:r w:rsidRPr="004318C8">
              <w:rPr>
                <w:rFonts w:ascii="Arial" w:hAnsi="Arial" w:cs="新細明體" w:hint="eastAsia"/>
                <w:kern w:val="0"/>
                <w:sz w:val="28"/>
                <w:szCs w:val="20"/>
              </w:rPr>
              <w:t>與共融、信徒在公共領域的參與及立場等。信徒在大學</w:t>
            </w:r>
            <w:proofErr w:type="gramStart"/>
            <w:r w:rsidRPr="004318C8">
              <w:rPr>
                <w:rFonts w:ascii="Arial" w:hAnsi="Arial" w:cs="新細明體" w:hint="eastAsia"/>
                <w:kern w:val="0"/>
                <w:sz w:val="28"/>
                <w:szCs w:val="20"/>
              </w:rPr>
              <w:t>裏</w:t>
            </w:r>
            <w:proofErr w:type="gramEnd"/>
            <w:r w:rsidRPr="004318C8">
              <w:rPr>
                <w:rFonts w:ascii="Arial" w:hAnsi="Arial" w:cs="新細明體" w:hint="eastAsia"/>
                <w:kern w:val="0"/>
                <w:sz w:val="28"/>
                <w:szCs w:val="20"/>
              </w:rPr>
              <w:t>就以上題目見到和聽到的另類立場，跟在教會內曾</w:t>
            </w:r>
            <w:proofErr w:type="gramStart"/>
            <w:r w:rsidRPr="004318C8">
              <w:rPr>
                <w:rFonts w:ascii="Arial" w:hAnsi="Arial" w:cs="新細明體" w:hint="eastAsia"/>
                <w:kern w:val="0"/>
                <w:sz w:val="28"/>
                <w:szCs w:val="20"/>
              </w:rPr>
              <w:t>踫</w:t>
            </w:r>
            <w:proofErr w:type="gramEnd"/>
            <w:r w:rsidRPr="004318C8">
              <w:rPr>
                <w:rFonts w:ascii="Arial" w:hAnsi="Arial" w:cs="新細明體" w:hint="eastAsia"/>
                <w:kern w:val="0"/>
                <w:sz w:val="28"/>
                <w:szCs w:val="20"/>
              </w:rPr>
              <w:t>到的，可以出入很大，然而其可信性及說服力絕不低。因此，教會牧者和導師若只是告誡年青信徒提防這樣不做那樣，而不是聆聽他們的感受與他們同行面對掙扎，</w:t>
            </w:r>
            <w:r w:rsidRPr="004318C8">
              <w:rPr>
                <w:rFonts w:ascii="新細明體" w:eastAsia="新細明體" w:hAnsi="新細明體" w:cs="新細明體"/>
                <w:kern w:val="0"/>
                <w:sz w:val="28"/>
                <w:szCs w:val="20"/>
              </w:rPr>
              <w:t>11%</w:t>
            </w:r>
            <w:r w:rsidRPr="004318C8">
              <w:rPr>
                <w:rFonts w:ascii="Arial" w:hAnsi="Arial" w:cs="新細明體" w:hint="eastAsia"/>
                <w:kern w:val="0"/>
                <w:sz w:val="28"/>
                <w:szCs w:val="20"/>
              </w:rPr>
              <w:t>的</w:t>
            </w:r>
            <w:proofErr w:type="gramStart"/>
            <w:r w:rsidRPr="004318C8">
              <w:rPr>
                <w:rFonts w:ascii="Arial" w:hAnsi="Arial" w:cs="新細明體" w:hint="eastAsia"/>
                <w:kern w:val="0"/>
                <w:sz w:val="28"/>
                <w:szCs w:val="20"/>
              </w:rPr>
              <w:t>離教率</w:t>
            </w:r>
            <w:proofErr w:type="gramEnd"/>
            <w:r w:rsidRPr="004318C8">
              <w:rPr>
                <w:rFonts w:ascii="Arial" w:hAnsi="Arial" w:cs="新細明體" w:hint="eastAsia"/>
                <w:kern w:val="0"/>
                <w:sz w:val="28"/>
                <w:szCs w:val="20"/>
              </w:rPr>
              <w:t>將繼續下去。若待這些人</w:t>
            </w:r>
            <w:proofErr w:type="gramStart"/>
            <w:r w:rsidRPr="004318C8">
              <w:rPr>
                <w:rFonts w:ascii="Arial" w:hAnsi="Arial" w:cs="新細明體" w:hint="eastAsia"/>
                <w:kern w:val="0"/>
                <w:sz w:val="28"/>
                <w:szCs w:val="20"/>
              </w:rPr>
              <w:t>唸</w:t>
            </w:r>
            <w:proofErr w:type="gramEnd"/>
            <w:r w:rsidRPr="004318C8">
              <w:rPr>
                <w:rFonts w:ascii="Arial" w:hAnsi="Arial" w:cs="新細明體" w:hint="eastAsia"/>
                <w:kern w:val="0"/>
                <w:sz w:val="28"/>
                <w:szCs w:val="20"/>
              </w:rPr>
              <w:t>完大學進入職場時才來裝備，以在學的大學生信徒每年流失</w:t>
            </w:r>
            <w:r w:rsidRPr="004318C8">
              <w:rPr>
                <w:rFonts w:ascii="新細明體" w:eastAsia="新細明體" w:hAnsi="新細明體" w:cs="新細明體"/>
                <w:kern w:val="0"/>
                <w:sz w:val="28"/>
                <w:szCs w:val="20"/>
              </w:rPr>
              <w:t>11%</w:t>
            </w:r>
            <w:r w:rsidRPr="004318C8">
              <w:rPr>
                <w:rFonts w:ascii="Arial" w:hAnsi="Arial" w:cs="新細明體" w:hint="eastAsia"/>
                <w:kern w:val="0"/>
                <w:sz w:val="28"/>
                <w:szCs w:val="20"/>
              </w:rPr>
              <w:t>的速度來預測，四年之後只會剩下六成的人了。</w:t>
            </w:r>
          </w:p>
          <w:p w:rsidR="004318C8" w:rsidRPr="004318C8" w:rsidRDefault="004318C8" w:rsidP="004318C8">
            <w:pPr>
              <w:widowControl/>
              <w:spacing w:before="60" w:after="60"/>
              <w:jc w:val="both"/>
              <w:rPr>
                <w:rFonts w:ascii="新細明體" w:eastAsia="新細明體" w:hAnsi="新細明體" w:cs="新細明體"/>
                <w:kern w:val="0"/>
                <w:szCs w:val="24"/>
              </w:rPr>
            </w:pPr>
            <w:r w:rsidRPr="004318C8">
              <w:rPr>
                <w:rFonts w:ascii="新細明體" w:eastAsia="新細明體" w:hAnsi="新細明體" w:cs="新細明體"/>
                <w:b/>
                <w:bCs/>
                <w:kern w:val="0"/>
                <w:sz w:val="28"/>
                <w:u w:val="single"/>
              </w:rPr>
              <w:t xml:space="preserve">2. </w:t>
            </w:r>
            <w:r w:rsidRPr="004318C8">
              <w:rPr>
                <w:rFonts w:ascii="Arial" w:hAnsi="Arial" w:cs="新細明體" w:hint="eastAsia"/>
                <w:b/>
                <w:bCs/>
                <w:kern w:val="0"/>
                <w:sz w:val="28"/>
                <w:u w:val="single"/>
              </w:rPr>
              <w:t>世務纒身</w:t>
            </w:r>
          </w:p>
          <w:p w:rsidR="004318C8" w:rsidRPr="004318C8" w:rsidRDefault="004318C8" w:rsidP="004318C8">
            <w:pPr>
              <w:widowControl/>
              <w:spacing w:before="60" w:after="60"/>
              <w:jc w:val="both"/>
              <w:rPr>
                <w:rFonts w:ascii="新細明體" w:eastAsia="新細明體" w:hAnsi="新細明體" w:cs="新細明體"/>
                <w:kern w:val="0"/>
                <w:szCs w:val="24"/>
              </w:rPr>
            </w:pPr>
            <w:r w:rsidRPr="004318C8">
              <w:rPr>
                <w:rFonts w:ascii="新細明體" w:eastAsia="新細明體" w:hAnsi="新細明體" w:cs="新細明體"/>
                <w:kern w:val="0"/>
                <w:szCs w:val="24"/>
              </w:rPr>
              <w:t> </w:t>
            </w:r>
          </w:p>
          <w:p w:rsidR="004318C8" w:rsidRPr="004318C8" w:rsidRDefault="004318C8" w:rsidP="004318C8">
            <w:pPr>
              <w:widowControl/>
              <w:spacing w:before="60" w:after="60"/>
              <w:jc w:val="both"/>
              <w:rPr>
                <w:rFonts w:ascii="新細明體" w:eastAsia="新細明體" w:hAnsi="新細明體" w:cs="新細明體"/>
                <w:kern w:val="0"/>
                <w:szCs w:val="24"/>
              </w:rPr>
            </w:pPr>
            <w:r w:rsidRPr="004318C8">
              <w:rPr>
                <w:rFonts w:ascii="新細明體" w:eastAsia="新細明體" w:hAnsi="新細明體" w:cs="新細明體"/>
                <w:noProof/>
                <w:kern w:val="0"/>
                <w:szCs w:val="24"/>
              </w:rPr>
              <w:drawing>
                <wp:inline distT="0" distB="0" distL="0" distR="0">
                  <wp:extent cx="4808220" cy="2141220"/>
                  <wp:effectExtent l="19050" t="0" r="0" b="0"/>
                  <wp:docPr id="2" name="圖片 2" descr="http://www.psychology.hku.hk/ftbcstudies/church/images/docs/pics/3/pi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sychology.hku.hk/ftbcstudies/church/images/docs/pics/3/pic2.JPG"/>
                          <pic:cNvPicPr>
                            <a:picLocks noChangeAspect="1" noChangeArrowheads="1"/>
                          </pic:cNvPicPr>
                        </pic:nvPicPr>
                        <pic:blipFill>
                          <a:blip r:embed="rId5"/>
                          <a:srcRect/>
                          <a:stretch>
                            <a:fillRect/>
                          </a:stretch>
                        </pic:blipFill>
                        <pic:spPr bwMode="auto">
                          <a:xfrm>
                            <a:off x="0" y="0"/>
                            <a:ext cx="4808220" cy="2141220"/>
                          </a:xfrm>
                          <a:prstGeom prst="rect">
                            <a:avLst/>
                          </a:prstGeom>
                          <a:noFill/>
                          <a:ln w="9525">
                            <a:noFill/>
                            <a:miter lim="800000"/>
                            <a:headEnd/>
                            <a:tailEnd/>
                          </a:ln>
                        </pic:spPr>
                      </pic:pic>
                    </a:graphicData>
                  </a:graphic>
                </wp:inline>
              </w:drawing>
            </w:r>
          </w:p>
          <w:p w:rsidR="004318C8" w:rsidRPr="004318C8" w:rsidRDefault="004318C8" w:rsidP="004318C8">
            <w:pPr>
              <w:widowControl/>
              <w:spacing w:before="60" w:after="60"/>
              <w:jc w:val="both"/>
              <w:rPr>
                <w:rFonts w:ascii="新細明體" w:eastAsia="新細明體" w:hAnsi="新細明體" w:cs="新細明體"/>
                <w:kern w:val="0"/>
                <w:szCs w:val="24"/>
              </w:rPr>
            </w:pPr>
            <w:r w:rsidRPr="004318C8">
              <w:rPr>
                <w:rFonts w:ascii="新細明體" w:eastAsia="新細明體" w:hAnsi="新細明體" w:cs="新細明體"/>
                <w:kern w:val="0"/>
                <w:szCs w:val="24"/>
              </w:rPr>
              <w:t> </w:t>
            </w:r>
          </w:p>
          <w:p w:rsidR="004318C8" w:rsidRPr="004318C8" w:rsidRDefault="004318C8" w:rsidP="004318C8">
            <w:pPr>
              <w:widowControl/>
              <w:spacing w:before="60" w:after="60"/>
              <w:jc w:val="both"/>
              <w:rPr>
                <w:rFonts w:ascii="新細明體" w:eastAsia="新細明體" w:hAnsi="新細明體" w:cs="新細明體"/>
                <w:kern w:val="0"/>
                <w:szCs w:val="24"/>
              </w:rPr>
            </w:pPr>
            <w:r w:rsidRPr="004318C8">
              <w:rPr>
                <w:rFonts w:ascii="Arial" w:hAnsi="Arial" w:cs="新細明體" w:hint="eastAsia"/>
                <w:kern w:val="0"/>
                <w:sz w:val="28"/>
                <w:szCs w:val="20"/>
              </w:rPr>
              <w:lastRenderedPageBreak/>
              <w:t>「忙」是出走信仰的一個風險因素。如果一個信徒訴說時間不夠分配給工作和玩樂休閒，</w:t>
            </w:r>
            <w:proofErr w:type="gramStart"/>
            <w:r w:rsidRPr="004318C8">
              <w:rPr>
                <w:rFonts w:ascii="Arial" w:hAnsi="Arial" w:cs="新細明體" w:hint="eastAsia"/>
                <w:kern w:val="0"/>
                <w:sz w:val="28"/>
                <w:szCs w:val="20"/>
              </w:rPr>
              <w:t>又說要為</w:t>
            </w:r>
            <w:proofErr w:type="gramEnd"/>
            <w:r w:rsidRPr="004318C8">
              <w:rPr>
                <w:rFonts w:ascii="Arial" w:hAnsi="Arial" w:cs="新細明體" w:hint="eastAsia"/>
                <w:kern w:val="0"/>
                <w:sz w:val="28"/>
                <w:szCs w:val="20"/>
              </w:rPr>
              <w:t>事業打拼，那麼他在</w:t>
            </w:r>
            <w:proofErr w:type="gramStart"/>
            <w:r w:rsidRPr="004318C8">
              <w:rPr>
                <w:rFonts w:ascii="Arial" w:hAnsi="Arial" w:cs="新細明體" w:hint="eastAsia"/>
                <w:kern w:val="0"/>
                <w:sz w:val="28"/>
                <w:szCs w:val="20"/>
              </w:rPr>
              <w:t>一年內離教的</w:t>
            </w:r>
            <w:proofErr w:type="gramEnd"/>
            <w:r w:rsidRPr="004318C8">
              <w:rPr>
                <w:rFonts w:ascii="Arial" w:hAnsi="Arial" w:cs="新細明體" w:hint="eastAsia"/>
                <w:kern w:val="0"/>
                <w:sz w:val="28"/>
                <w:szCs w:val="20"/>
              </w:rPr>
              <w:t>可能性較諸那些感到時間充裕的信徒便高很多倍。</w:t>
            </w:r>
          </w:p>
          <w:p w:rsidR="004318C8" w:rsidRPr="004318C8" w:rsidRDefault="004318C8" w:rsidP="004318C8">
            <w:pPr>
              <w:widowControl/>
              <w:spacing w:before="60" w:after="60"/>
              <w:jc w:val="both"/>
              <w:rPr>
                <w:rFonts w:ascii="新細明體" w:eastAsia="新細明體" w:hAnsi="新細明體" w:cs="新細明體"/>
                <w:kern w:val="0"/>
                <w:szCs w:val="24"/>
              </w:rPr>
            </w:pPr>
            <w:r w:rsidRPr="004318C8">
              <w:rPr>
                <w:rFonts w:ascii="新細明體" w:eastAsia="新細明體" w:hAnsi="新細明體" w:cs="新細明體"/>
                <w:kern w:val="0"/>
                <w:szCs w:val="24"/>
              </w:rPr>
              <w:t> </w:t>
            </w:r>
          </w:p>
          <w:p w:rsidR="004318C8" w:rsidRPr="004318C8" w:rsidRDefault="004318C8" w:rsidP="004318C8">
            <w:pPr>
              <w:widowControl/>
              <w:spacing w:before="60" w:after="60"/>
              <w:jc w:val="both"/>
              <w:rPr>
                <w:rFonts w:ascii="新細明體" w:eastAsia="新細明體" w:hAnsi="新細明體" w:cs="新細明體"/>
                <w:kern w:val="0"/>
                <w:szCs w:val="24"/>
              </w:rPr>
            </w:pPr>
            <w:r w:rsidRPr="004318C8">
              <w:rPr>
                <w:rFonts w:ascii="新細明體" w:eastAsia="新細明體" w:hAnsi="新細明體" w:cs="新細明體"/>
                <w:kern w:val="0"/>
                <w:szCs w:val="24"/>
              </w:rPr>
              <w:t> </w:t>
            </w:r>
          </w:p>
          <w:p w:rsidR="004318C8" w:rsidRPr="004318C8" w:rsidRDefault="004318C8" w:rsidP="004318C8">
            <w:pPr>
              <w:widowControl/>
              <w:spacing w:before="60" w:after="60"/>
              <w:jc w:val="both"/>
              <w:rPr>
                <w:rFonts w:ascii="新細明體" w:eastAsia="新細明體" w:hAnsi="新細明體" w:cs="新細明體"/>
                <w:kern w:val="0"/>
                <w:szCs w:val="24"/>
              </w:rPr>
            </w:pPr>
            <w:r w:rsidRPr="004318C8">
              <w:rPr>
                <w:rFonts w:ascii="Arial" w:hAnsi="Arial" w:cs="新細明體" w:hint="eastAsia"/>
                <w:kern w:val="0"/>
                <w:sz w:val="28"/>
                <w:szCs w:val="20"/>
              </w:rPr>
              <w:t>在此研究中，</w:t>
            </w:r>
            <w:proofErr w:type="gramStart"/>
            <w:r w:rsidRPr="004318C8">
              <w:rPr>
                <w:rFonts w:ascii="Arial" w:hAnsi="Arial" w:cs="新細明體" w:hint="eastAsia"/>
                <w:kern w:val="0"/>
                <w:sz w:val="28"/>
                <w:szCs w:val="20"/>
              </w:rPr>
              <w:t>說這話</w:t>
            </w:r>
            <w:proofErr w:type="gramEnd"/>
            <w:r w:rsidRPr="004318C8">
              <w:rPr>
                <w:rFonts w:ascii="Arial" w:hAnsi="Arial" w:cs="新細明體" w:hint="eastAsia"/>
                <w:kern w:val="0"/>
                <w:sz w:val="28"/>
                <w:szCs w:val="20"/>
              </w:rPr>
              <w:t>的人並不一定是因為有教會的弟兄姊妹追問他們為何少</w:t>
            </w:r>
            <w:proofErr w:type="gramStart"/>
            <w:r w:rsidRPr="004318C8">
              <w:rPr>
                <w:rFonts w:ascii="Arial" w:hAnsi="Arial" w:cs="新細明體" w:hint="eastAsia"/>
                <w:kern w:val="0"/>
                <w:sz w:val="28"/>
                <w:szCs w:val="20"/>
              </w:rPr>
              <w:t>事奉少聚會</w:t>
            </w:r>
            <w:proofErr w:type="gramEnd"/>
            <w:r w:rsidRPr="004318C8">
              <w:rPr>
                <w:rFonts w:ascii="Arial" w:hAnsi="Arial" w:cs="新細明體" w:hint="eastAsia"/>
                <w:kern w:val="0"/>
                <w:sz w:val="28"/>
                <w:szCs w:val="20"/>
              </w:rPr>
              <w:t>便以此為藉口，可能他們真的是因為生活忙碌感到透不過氣。當然，我們也不能排除還有些人只是視信仰為生活中有空閒時或遇困苦時才拿出來的解藥，事業和娛樂才是他們的神。我們也發現信主</w:t>
            </w:r>
            <w:proofErr w:type="gramStart"/>
            <w:r w:rsidRPr="004318C8">
              <w:rPr>
                <w:rFonts w:ascii="Arial" w:hAnsi="Arial" w:cs="新細明體" w:hint="eastAsia"/>
                <w:kern w:val="0"/>
                <w:sz w:val="28"/>
                <w:szCs w:val="20"/>
              </w:rPr>
              <w:t>日子越淺的</w:t>
            </w:r>
            <w:proofErr w:type="gramEnd"/>
            <w:r w:rsidRPr="004318C8">
              <w:rPr>
                <w:rFonts w:ascii="Arial" w:hAnsi="Arial" w:cs="新細明體" w:hint="eastAsia"/>
                <w:kern w:val="0"/>
                <w:sz w:val="28"/>
                <w:szCs w:val="20"/>
              </w:rPr>
              <w:t>人，和年紀較輕的人，「忙」的感覺尤為明顯。對這些無奈</w:t>
            </w:r>
            <w:proofErr w:type="gramStart"/>
            <w:r w:rsidRPr="004318C8">
              <w:rPr>
                <w:rFonts w:ascii="Arial" w:hAnsi="Arial" w:cs="新細明體" w:hint="eastAsia"/>
                <w:kern w:val="0"/>
                <w:sz w:val="28"/>
                <w:szCs w:val="20"/>
              </w:rPr>
              <w:t>地忙和選擇</w:t>
            </w:r>
            <w:proofErr w:type="gramEnd"/>
            <w:r w:rsidRPr="004318C8">
              <w:rPr>
                <w:rFonts w:ascii="Arial" w:hAnsi="Arial" w:cs="新細明體" w:hint="eastAsia"/>
                <w:kern w:val="0"/>
                <w:sz w:val="28"/>
                <w:szCs w:val="20"/>
              </w:rPr>
              <w:t>去忙的人，教會不能置之不顧，必須努力尋找解決的方法、和合宜的</w:t>
            </w:r>
            <w:proofErr w:type="gramStart"/>
            <w:r w:rsidRPr="004318C8">
              <w:rPr>
                <w:rFonts w:ascii="Arial" w:hAnsi="Arial" w:cs="新細明體" w:hint="eastAsia"/>
                <w:kern w:val="0"/>
                <w:sz w:val="28"/>
                <w:szCs w:val="20"/>
              </w:rPr>
              <w:t>牧養進路</w:t>
            </w:r>
            <w:proofErr w:type="gramEnd"/>
            <w:r w:rsidRPr="004318C8">
              <w:rPr>
                <w:rFonts w:ascii="Arial" w:hAnsi="Arial" w:cs="新細明體" w:hint="eastAsia"/>
                <w:kern w:val="0"/>
                <w:sz w:val="28"/>
                <w:szCs w:val="20"/>
              </w:rPr>
              <w:t>。</w:t>
            </w:r>
          </w:p>
          <w:p w:rsidR="004318C8" w:rsidRPr="004318C8" w:rsidRDefault="004318C8" w:rsidP="004318C8">
            <w:pPr>
              <w:widowControl/>
              <w:spacing w:before="60" w:after="60"/>
              <w:jc w:val="both"/>
              <w:rPr>
                <w:rFonts w:ascii="新細明體" w:eastAsia="新細明體" w:hAnsi="新細明體" w:cs="新細明體"/>
                <w:kern w:val="0"/>
                <w:szCs w:val="24"/>
              </w:rPr>
            </w:pPr>
            <w:r w:rsidRPr="004318C8">
              <w:rPr>
                <w:rFonts w:ascii="新細明體" w:eastAsia="新細明體" w:hAnsi="新細明體" w:cs="新細明體"/>
                <w:kern w:val="0"/>
                <w:szCs w:val="24"/>
              </w:rPr>
              <w:t> </w:t>
            </w:r>
          </w:p>
          <w:p w:rsidR="004318C8" w:rsidRPr="004318C8" w:rsidRDefault="004318C8" w:rsidP="004318C8">
            <w:pPr>
              <w:widowControl/>
              <w:spacing w:before="60" w:after="60"/>
              <w:jc w:val="both"/>
              <w:rPr>
                <w:rFonts w:ascii="新細明體" w:eastAsia="新細明體" w:hAnsi="新細明體" w:cs="新細明體"/>
                <w:kern w:val="0"/>
                <w:szCs w:val="24"/>
              </w:rPr>
            </w:pPr>
            <w:r w:rsidRPr="004318C8">
              <w:rPr>
                <w:rFonts w:ascii="新細明體" w:eastAsia="新細明體" w:hAnsi="新細明體" w:cs="新細明體"/>
                <w:noProof/>
                <w:kern w:val="0"/>
                <w:szCs w:val="24"/>
              </w:rPr>
              <w:lastRenderedPageBreak/>
              <w:drawing>
                <wp:inline distT="0" distB="0" distL="0" distR="0">
                  <wp:extent cx="6035040" cy="3398520"/>
                  <wp:effectExtent l="19050" t="0" r="3810" b="0"/>
                  <wp:docPr id="3" name="圖片 3" descr="http://www.psychology.hku.hk/ftbcstudies/church/images/docs/pics/3/pi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sychology.hku.hk/ftbcstudies/church/images/docs/pics/3/pic3.JPG"/>
                          <pic:cNvPicPr>
                            <a:picLocks noChangeAspect="1" noChangeArrowheads="1"/>
                          </pic:cNvPicPr>
                        </pic:nvPicPr>
                        <pic:blipFill>
                          <a:blip r:embed="rId5"/>
                          <a:srcRect/>
                          <a:stretch>
                            <a:fillRect/>
                          </a:stretch>
                        </pic:blipFill>
                        <pic:spPr bwMode="auto">
                          <a:xfrm>
                            <a:off x="0" y="0"/>
                            <a:ext cx="6035040" cy="3398520"/>
                          </a:xfrm>
                          <a:prstGeom prst="rect">
                            <a:avLst/>
                          </a:prstGeom>
                          <a:noFill/>
                          <a:ln w="9525">
                            <a:noFill/>
                            <a:miter lim="800000"/>
                            <a:headEnd/>
                            <a:tailEnd/>
                          </a:ln>
                        </pic:spPr>
                      </pic:pic>
                    </a:graphicData>
                  </a:graphic>
                </wp:inline>
              </w:drawing>
            </w:r>
          </w:p>
          <w:p w:rsidR="004318C8" w:rsidRPr="004318C8" w:rsidRDefault="004318C8" w:rsidP="004318C8">
            <w:pPr>
              <w:widowControl/>
              <w:spacing w:before="60" w:after="60"/>
              <w:jc w:val="both"/>
              <w:rPr>
                <w:rFonts w:ascii="新細明體" w:eastAsia="新細明體" w:hAnsi="新細明體" w:cs="新細明體"/>
                <w:kern w:val="0"/>
                <w:szCs w:val="24"/>
              </w:rPr>
            </w:pPr>
            <w:r w:rsidRPr="004318C8">
              <w:rPr>
                <w:rFonts w:ascii="新細明體" w:eastAsia="新細明體" w:hAnsi="新細明體" w:cs="新細明體"/>
                <w:kern w:val="0"/>
                <w:szCs w:val="24"/>
              </w:rPr>
              <w:t> </w:t>
            </w:r>
          </w:p>
          <w:p w:rsidR="004318C8" w:rsidRPr="004318C8" w:rsidRDefault="004318C8" w:rsidP="004318C8">
            <w:pPr>
              <w:widowControl/>
              <w:spacing w:before="60" w:after="60"/>
              <w:jc w:val="both"/>
              <w:rPr>
                <w:rFonts w:ascii="新細明體" w:eastAsia="新細明體" w:hAnsi="新細明體" w:cs="新細明體"/>
                <w:kern w:val="0"/>
                <w:szCs w:val="24"/>
              </w:rPr>
            </w:pPr>
            <w:r w:rsidRPr="004318C8">
              <w:rPr>
                <w:rFonts w:ascii="新細明體" w:eastAsia="新細明體" w:hAnsi="新細明體" w:cs="新細明體"/>
                <w:b/>
                <w:bCs/>
                <w:kern w:val="0"/>
                <w:sz w:val="28"/>
                <w:u w:val="single"/>
              </w:rPr>
              <w:t xml:space="preserve">3. </w:t>
            </w:r>
            <w:r w:rsidRPr="004318C8">
              <w:rPr>
                <w:rFonts w:ascii="Arial" w:hAnsi="Arial" w:cs="新細明體" w:hint="eastAsia"/>
                <w:b/>
                <w:bCs/>
                <w:kern w:val="0"/>
                <w:sz w:val="28"/>
                <w:u w:val="single"/>
              </w:rPr>
              <w:t>不重傳統價值</w:t>
            </w:r>
          </w:p>
          <w:p w:rsidR="004318C8" w:rsidRPr="004318C8" w:rsidRDefault="004318C8" w:rsidP="004318C8">
            <w:pPr>
              <w:widowControl/>
              <w:spacing w:before="60" w:after="60"/>
              <w:jc w:val="both"/>
              <w:rPr>
                <w:rFonts w:ascii="新細明體" w:eastAsia="新細明體" w:hAnsi="新細明體" w:cs="新細明體"/>
                <w:kern w:val="0"/>
                <w:szCs w:val="24"/>
              </w:rPr>
            </w:pPr>
            <w:r w:rsidRPr="004318C8">
              <w:rPr>
                <w:rFonts w:ascii="新細明體" w:eastAsia="新細明體" w:hAnsi="新細明體" w:cs="新細明體" w:hint="eastAsia"/>
                <w:kern w:val="0"/>
                <w:sz w:val="28"/>
                <w:szCs w:val="28"/>
              </w:rPr>
              <w:t>其實，對一些人而言，出走信仰就是擺脫束縛，重獲自由，自主成長的一步。所以，</w:t>
            </w:r>
            <w:r w:rsidRPr="004318C8">
              <w:rPr>
                <w:rFonts w:ascii="Arial" w:hAnsi="Arial" w:cs="新細明體" w:hint="eastAsia"/>
                <w:kern w:val="0"/>
                <w:sz w:val="28"/>
                <w:szCs w:val="20"/>
              </w:rPr>
              <w:t>另一個可以預測信仰持續性的因素是</w:t>
            </w:r>
            <w:r w:rsidRPr="004318C8">
              <w:rPr>
                <w:rFonts w:ascii="Arial" w:hAnsi="Arial" w:cs="新細明體" w:hint="eastAsia"/>
                <w:b/>
                <w:bCs/>
                <w:kern w:val="0"/>
                <w:sz w:val="28"/>
              </w:rPr>
              <w:t>傳統價值觀念</w:t>
            </w:r>
            <w:r w:rsidRPr="004318C8">
              <w:rPr>
                <w:rFonts w:ascii="Arial" w:hAnsi="Arial" w:cs="新細明體" w:hint="eastAsia"/>
                <w:kern w:val="0"/>
                <w:sz w:val="28"/>
                <w:szCs w:val="20"/>
              </w:rPr>
              <w:t>。</w:t>
            </w:r>
            <w:r w:rsidRPr="004318C8">
              <w:rPr>
                <w:rFonts w:ascii="新細明體" w:eastAsia="新細明體" w:hAnsi="新細明體" w:cs="新細明體"/>
                <w:kern w:val="0"/>
                <w:sz w:val="28"/>
                <w:szCs w:val="20"/>
              </w:rPr>
              <w:t>Shalom Schwartz</w:t>
            </w:r>
            <w:r w:rsidRPr="004318C8">
              <w:rPr>
                <w:rFonts w:ascii="Arial" w:hAnsi="Arial" w:cs="新細明體" w:hint="eastAsia"/>
                <w:kern w:val="0"/>
                <w:sz w:val="28"/>
                <w:szCs w:val="20"/>
              </w:rPr>
              <w:t>是當今以心理學方法研究個人價值觀之表</w:t>
            </w:r>
            <w:proofErr w:type="gramStart"/>
            <w:r w:rsidRPr="004318C8">
              <w:rPr>
                <w:rFonts w:ascii="Arial" w:hAnsi="Arial" w:cs="新細明體" w:hint="eastAsia"/>
                <w:kern w:val="0"/>
                <w:sz w:val="28"/>
                <w:szCs w:val="20"/>
              </w:rPr>
              <w:t>表</w:t>
            </w:r>
            <w:proofErr w:type="gramEnd"/>
            <w:r w:rsidRPr="004318C8">
              <w:rPr>
                <w:rFonts w:ascii="Arial" w:hAnsi="Arial" w:cs="新細明體" w:hint="eastAsia"/>
                <w:kern w:val="0"/>
                <w:sz w:val="28"/>
                <w:szCs w:val="20"/>
              </w:rPr>
              <w:t>者。他設計的個人價值觀念問卷所測量的傳統價值包括尊重習俗、避免極端、謙遜內斂、隨遇而安、和虔誠篤信。尊重習俗是依從教會的節期、禮儀和規矩，避免極端就是溫柔節制，謙遜內</w:t>
            </w:r>
            <w:proofErr w:type="gramStart"/>
            <w:r w:rsidRPr="004318C8">
              <w:rPr>
                <w:rFonts w:ascii="Arial" w:hAnsi="Arial" w:cs="新細明體" w:hint="eastAsia"/>
                <w:kern w:val="0"/>
                <w:sz w:val="28"/>
                <w:szCs w:val="20"/>
              </w:rPr>
              <w:t>歛</w:t>
            </w:r>
            <w:proofErr w:type="gramEnd"/>
            <w:r w:rsidRPr="004318C8">
              <w:rPr>
                <w:rFonts w:ascii="Arial" w:hAnsi="Arial" w:cs="新細明體" w:hint="eastAsia"/>
                <w:kern w:val="0"/>
                <w:sz w:val="28"/>
                <w:szCs w:val="20"/>
              </w:rPr>
              <w:t>是不自誇不張狂，隨遇而安是堅忍知足、凡事謝恩，而虔誠篤信也更是基督信仰的核心。這些都是基督教（甚至其他宗教）都注重的。自然地，</w:t>
            </w:r>
            <w:proofErr w:type="gramStart"/>
            <w:r w:rsidRPr="004318C8">
              <w:rPr>
                <w:rFonts w:ascii="Arial" w:hAnsi="Arial" w:cs="新細明體" w:hint="eastAsia"/>
                <w:kern w:val="0"/>
                <w:sz w:val="28"/>
                <w:szCs w:val="20"/>
              </w:rPr>
              <w:t>一</w:t>
            </w:r>
            <w:proofErr w:type="gramEnd"/>
            <w:r w:rsidRPr="004318C8">
              <w:rPr>
                <w:rFonts w:ascii="Arial" w:hAnsi="Arial" w:cs="新細明體" w:hint="eastAsia"/>
                <w:kern w:val="0"/>
                <w:sz w:val="28"/>
                <w:szCs w:val="20"/>
              </w:rPr>
              <w:t>個人若內心有這些與宗教信仰相符的價值觀念，其後仍會留在這信仰系統之內的比率較高。我們發現，若一個信徒的傳統價值觀低</w:t>
            </w:r>
            <w:r w:rsidRPr="004318C8">
              <w:rPr>
                <w:rFonts w:ascii="Arial" w:hAnsi="Arial" w:cs="新細明體" w:hint="eastAsia"/>
                <w:kern w:val="0"/>
                <w:sz w:val="28"/>
                <w:szCs w:val="20"/>
              </w:rPr>
              <w:lastRenderedPageBreak/>
              <w:t>於平均數一個標準差，</w:t>
            </w:r>
            <w:proofErr w:type="gramStart"/>
            <w:r w:rsidRPr="004318C8">
              <w:rPr>
                <w:rFonts w:ascii="Arial" w:hAnsi="Arial" w:cs="新細明體" w:hint="eastAsia"/>
                <w:kern w:val="0"/>
                <w:sz w:val="28"/>
                <w:szCs w:val="20"/>
              </w:rPr>
              <w:t>一年後離教的</w:t>
            </w:r>
            <w:proofErr w:type="gramEnd"/>
            <w:r w:rsidRPr="004318C8">
              <w:rPr>
                <w:rFonts w:ascii="Arial" w:hAnsi="Arial" w:cs="新細明體" w:hint="eastAsia"/>
                <w:kern w:val="0"/>
                <w:sz w:val="28"/>
                <w:szCs w:val="20"/>
              </w:rPr>
              <w:t>機會便是那些在傳統價值觀念上有平均水平的信徒的</w:t>
            </w:r>
            <w:r w:rsidRPr="004318C8">
              <w:rPr>
                <w:rFonts w:ascii="新細明體" w:eastAsia="新細明體" w:hAnsi="新細明體" w:cs="新細明體"/>
                <w:kern w:val="0"/>
                <w:sz w:val="28"/>
                <w:szCs w:val="20"/>
              </w:rPr>
              <w:t>2.9</w:t>
            </w:r>
            <w:r w:rsidRPr="004318C8">
              <w:rPr>
                <w:rFonts w:ascii="Arial" w:hAnsi="Arial" w:cs="新細明體" w:hint="eastAsia"/>
                <w:kern w:val="0"/>
                <w:sz w:val="28"/>
                <w:szCs w:val="20"/>
              </w:rPr>
              <w:t>倍。</w:t>
            </w:r>
          </w:p>
          <w:p w:rsidR="004318C8" w:rsidRPr="004318C8" w:rsidRDefault="004318C8" w:rsidP="004318C8">
            <w:pPr>
              <w:widowControl/>
              <w:spacing w:before="60" w:after="60"/>
              <w:jc w:val="both"/>
              <w:rPr>
                <w:rFonts w:ascii="新細明體" w:eastAsia="新細明體" w:hAnsi="新細明體" w:cs="新細明體"/>
                <w:kern w:val="0"/>
                <w:szCs w:val="24"/>
              </w:rPr>
            </w:pPr>
            <w:r w:rsidRPr="004318C8">
              <w:rPr>
                <w:rFonts w:ascii="新細明體" w:eastAsia="新細明體" w:hAnsi="新細明體" w:cs="新細明體"/>
                <w:kern w:val="0"/>
                <w:szCs w:val="24"/>
              </w:rPr>
              <w:t> </w:t>
            </w:r>
          </w:p>
          <w:p w:rsidR="004318C8" w:rsidRPr="004318C8" w:rsidRDefault="004318C8" w:rsidP="004318C8">
            <w:pPr>
              <w:widowControl/>
              <w:spacing w:before="60" w:after="60"/>
              <w:jc w:val="both"/>
              <w:rPr>
                <w:rFonts w:ascii="新細明體" w:eastAsia="新細明體" w:hAnsi="新細明體" w:cs="新細明體"/>
                <w:kern w:val="0"/>
                <w:szCs w:val="24"/>
              </w:rPr>
            </w:pPr>
            <w:r w:rsidRPr="004318C8">
              <w:rPr>
                <w:rFonts w:ascii="Arial" w:hAnsi="Arial" w:cs="新細明體" w:hint="eastAsia"/>
                <w:kern w:val="0"/>
                <w:sz w:val="28"/>
                <w:szCs w:val="28"/>
              </w:rPr>
              <w:t>基督教教育中不少元素，目的之一是為了培育上述的價值觀念。信徒若受了這些聖經教訓的薰陶，便也是採納了</w:t>
            </w:r>
            <w:r w:rsidRPr="004318C8">
              <w:rPr>
                <w:rFonts w:ascii="Arial" w:hAnsi="Arial" w:cs="Arial"/>
                <w:kern w:val="0"/>
                <w:sz w:val="28"/>
                <w:szCs w:val="20"/>
              </w:rPr>
              <w:t>Schwartz</w:t>
            </w:r>
            <w:r w:rsidRPr="004318C8">
              <w:rPr>
                <w:rFonts w:ascii="Arial" w:hAnsi="Arial" w:cs="新細明體" w:hint="eastAsia"/>
                <w:kern w:val="0"/>
                <w:sz w:val="28"/>
                <w:szCs w:val="28"/>
              </w:rPr>
              <w:t>所言的傳統價值觀念，流失的機會便大為減低。</w:t>
            </w:r>
          </w:p>
          <w:p w:rsidR="004318C8" w:rsidRPr="004318C8" w:rsidRDefault="004318C8" w:rsidP="004318C8">
            <w:pPr>
              <w:widowControl/>
              <w:spacing w:before="60" w:after="60"/>
              <w:jc w:val="both"/>
              <w:rPr>
                <w:rFonts w:ascii="新細明體" w:eastAsia="新細明體" w:hAnsi="新細明體" w:cs="新細明體"/>
                <w:kern w:val="0"/>
                <w:szCs w:val="24"/>
              </w:rPr>
            </w:pPr>
            <w:r w:rsidRPr="004318C8">
              <w:rPr>
                <w:rFonts w:ascii="新細明體" w:eastAsia="新細明體" w:hAnsi="新細明體" w:cs="新細明體"/>
                <w:kern w:val="0"/>
                <w:szCs w:val="24"/>
              </w:rPr>
              <w:t> </w:t>
            </w:r>
          </w:p>
          <w:p w:rsidR="004318C8" w:rsidRPr="004318C8" w:rsidRDefault="004318C8" w:rsidP="004318C8">
            <w:pPr>
              <w:widowControl/>
              <w:spacing w:before="60" w:after="60"/>
              <w:jc w:val="both"/>
              <w:rPr>
                <w:rFonts w:ascii="新細明體" w:eastAsia="新細明體" w:hAnsi="新細明體" w:cs="新細明體"/>
                <w:kern w:val="0"/>
                <w:szCs w:val="24"/>
              </w:rPr>
            </w:pPr>
            <w:r w:rsidRPr="004318C8">
              <w:rPr>
                <w:rFonts w:ascii="新細明體" w:eastAsia="新細明體" w:hAnsi="新細明體" w:cs="新細明體"/>
                <w:noProof/>
                <w:kern w:val="0"/>
                <w:szCs w:val="24"/>
              </w:rPr>
              <w:drawing>
                <wp:inline distT="0" distB="0" distL="0" distR="0">
                  <wp:extent cx="1836420" cy="2339340"/>
                  <wp:effectExtent l="19050" t="0" r="0" b="0"/>
                  <wp:docPr id="4" name="圖片 4" descr="http://www.psychology.hku.hk/ftbcstudies/church/images/docs/pics/3/pic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sychology.hku.hk/ftbcstudies/church/images/docs/pics/3/pic4.JPG"/>
                          <pic:cNvPicPr>
                            <a:picLocks noChangeAspect="1" noChangeArrowheads="1"/>
                          </pic:cNvPicPr>
                        </pic:nvPicPr>
                        <pic:blipFill>
                          <a:blip r:embed="rId5"/>
                          <a:srcRect/>
                          <a:stretch>
                            <a:fillRect/>
                          </a:stretch>
                        </pic:blipFill>
                        <pic:spPr bwMode="auto">
                          <a:xfrm>
                            <a:off x="0" y="0"/>
                            <a:ext cx="1836420" cy="2339340"/>
                          </a:xfrm>
                          <a:prstGeom prst="rect">
                            <a:avLst/>
                          </a:prstGeom>
                          <a:noFill/>
                          <a:ln w="9525">
                            <a:noFill/>
                            <a:miter lim="800000"/>
                            <a:headEnd/>
                            <a:tailEnd/>
                          </a:ln>
                        </pic:spPr>
                      </pic:pic>
                    </a:graphicData>
                  </a:graphic>
                </wp:inline>
              </w:drawing>
            </w:r>
          </w:p>
          <w:p w:rsidR="004318C8" w:rsidRPr="004318C8" w:rsidRDefault="004318C8" w:rsidP="004318C8">
            <w:pPr>
              <w:widowControl/>
              <w:spacing w:before="60" w:after="60"/>
              <w:jc w:val="both"/>
              <w:rPr>
                <w:rFonts w:ascii="新細明體" w:eastAsia="新細明體" w:hAnsi="新細明體" w:cs="新細明體"/>
                <w:kern w:val="0"/>
                <w:szCs w:val="24"/>
              </w:rPr>
            </w:pPr>
            <w:r w:rsidRPr="004318C8">
              <w:rPr>
                <w:rFonts w:ascii="新細明體" w:eastAsia="新細明體" w:hAnsi="新細明體" w:cs="新細明體"/>
                <w:kern w:val="0"/>
                <w:szCs w:val="24"/>
              </w:rPr>
              <w:t> </w:t>
            </w:r>
          </w:p>
          <w:p w:rsidR="004318C8" w:rsidRPr="004318C8" w:rsidRDefault="004318C8" w:rsidP="004318C8">
            <w:pPr>
              <w:widowControl/>
              <w:spacing w:before="60" w:after="60"/>
              <w:jc w:val="both"/>
              <w:rPr>
                <w:rFonts w:ascii="新細明體" w:eastAsia="新細明體" w:hAnsi="新細明體" w:cs="新細明體"/>
                <w:kern w:val="0"/>
                <w:szCs w:val="24"/>
              </w:rPr>
            </w:pPr>
            <w:r w:rsidRPr="004318C8">
              <w:rPr>
                <w:rFonts w:ascii="新細明體" w:eastAsia="新細明體" w:hAnsi="新細明體" w:cs="新細明體"/>
                <w:noProof/>
                <w:kern w:val="0"/>
                <w:szCs w:val="24"/>
              </w:rPr>
              <w:lastRenderedPageBreak/>
              <w:drawing>
                <wp:inline distT="0" distB="0" distL="0" distR="0">
                  <wp:extent cx="6065520" cy="3550920"/>
                  <wp:effectExtent l="19050" t="0" r="0" b="0"/>
                  <wp:docPr id="5" name="圖片 5" descr="http://www.psychology.hku.hk/ftbcstudies/church/images/docs/pics/3/pic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ychology.hku.hk/ftbcstudies/church/images/docs/pics/3/pic5.JPG"/>
                          <pic:cNvPicPr>
                            <a:picLocks noChangeAspect="1" noChangeArrowheads="1"/>
                          </pic:cNvPicPr>
                        </pic:nvPicPr>
                        <pic:blipFill>
                          <a:blip r:embed="rId5"/>
                          <a:srcRect/>
                          <a:stretch>
                            <a:fillRect/>
                          </a:stretch>
                        </pic:blipFill>
                        <pic:spPr bwMode="auto">
                          <a:xfrm>
                            <a:off x="0" y="0"/>
                            <a:ext cx="6065520" cy="3550920"/>
                          </a:xfrm>
                          <a:prstGeom prst="rect">
                            <a:avLst/>
                          </a:prstGeom>
                          <a:noFill/>
                          <a:ln w="9525">
                            <a:noFill/>
                            <a:miter lim="800000"/>
                            <a:headEnd/>
                            <a:tailEnd/>
                          </a:ln>
                        </pic:spPr>
                      </pic:pic>
                    </a:graphicData>
                  </a:graphic>
                </wp:inline>
              </w:drawing>
            </w:r>
          </w:p>
          <w:p w:rsidR="004318C8" w:rsidRPr="004318C8" w:rsidRDefault="004318C8" w:rsidP="004318C8">
            <w:pPr>
              <w:widowControl/>
              <w:spacing w:before="60" w:after="60"/>
              <w:jc w:val="both"/>
              <w:rPr>
                <w:rFonts w:ascii="新細明體" w:eastAsia="新細明體" w:hAnsi="新細明體" w:cs="新細明體"/>
                <w:kern w:val="0"/>
                <w:szCs w:val="24"/>
              </w:rPr>
            </w:pPr>
            <w:r w:rsidRPr="004318C8">
              <w:rPr>
                <w:rFonts w:ascii="新細明體" w:eastAsia="新細明體" w:hAnsi="新細明體" w:cs="新細明體"/>
                <w:kern w:val="0"/>
                <w:szCs w:val="24"/>
              </w:rPr>
              <w:t> </w:t>
            </w:r>
          </w:p>
          <w:p w:rsidR="004318C8" w:rsidRPr="004318C8" w:rsidRDefault="004318C8" w:rsidP="004318C8">
            <w:pPr>
              <w:widowControl/>
              <w:spacing w:before="60" w:after="60"/>
              <w:jc w:val="both"/>
              <w:rPr>
                <w:rFonts w:ascii="新細明體" w:eastAsia="新細明體" w:hAnsi="新細明體" w:cs="新細明體"/>
                <w:kern w:val="0"/>
                <w:szCs w:val="24"/>
              </w:rPr>
            </w:pPr>
            <w:r w:rsidRPr="004318C8">
              <w:rPr>
                <w:rFonts w:ascii="新細明體" w:eastAsia="新細明體" w:hAnsi="新細明體" w:cs="新細明體"/>
                <w:noProof/>
                <w:kern w:val="0"/>
                <w:szCs w:val="24"/>
              </w:rPr>
              <w:drawing>
                <wp:inline distT="0" distB="0" distL="0" distR="0">
                  <wp:extent cx="3802380" cy="1912620"/>
                  <wp:effectExtent l="19050" t="0" r="7620" b="0"/>
                  <wp:docPr id="6" name="圖片 6" descr="http://www.psychology.hku.hk/ftbcstudies/church/images/docs/pics/3/pi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sychology.hku.hk/ftbcstudies/church/images/docs/pics/3/pic6.JPG"/>
                          <pic:cNvPicPr>
                            <a:picLocks noChangeAspect="1" noChangeArrowheads="1"/>
                          </pic:cNvPicPr>
                        </pic:nvPicPr>
                        <pic:blipFill>
                          <a:blip r:embed="rId5"/>
                          <a:srcRect/>
                          <a:stretch>
                            <a:fillRect/>
                          </a:stretch>
                        </pic:blipFill>
                        <pic:spPr bwMode="auto">
                          <a:xfrm>
                            <a:off x="0" y="0"/>
                            <a:ext cx="3802380" cy="1912620"/>
                          </a:xfrm>
                          <a:prstGeom prst="rect">
                            <a:avLst/>
                          </a:prstGeom>
                          <a:noFill/>
                          <a:ln w="9525">
                            <a:noFill/>
                            <a:miter lim="800000"/>
                            <a:headEnd/>
                            <a:tailEnd/>
                          </a:ln>
                        </pic:spPr>
                      </pic:pic>
                    </a:graphicData>
                  </a:graphic>
                </wp:inline>
              </w:drawing>
            </w:r>
          </w:p>
          <w:p w:rsidR="004318C8" w:rsidRPr="004318C8" w:rsidRDefault="004318C8" w:rsidP="004318C8">
            <w:pPr>
              <w:widowControl/>
              <w:spacing w:before="60" w:after="60"/>
              <w:jc w:val="both"/>
              <w:rPr>
                <w:rFonts w:ascii="新細明體" w:eastAsia="新細明體" w:hAnsi="新細明體" w:cs="新細明體"/>
                <w:kern w:val="0"/>
                <w:szCs w:val="24"/>
              </w:rPr>
            </w:pPr>
            <w:r w:rsidRPr="004318C8">
              <w:rPr>
                <w:rFonts w:ascii="新細明體" w:eastAsia="新細明體" w:hAnsi="新細明體" w:cs="新細明體"/>
                <w:kern w:val="0"/>
                <w:szCs w:val="24"/>
              </w:rPr>
              <w:t> </w:t>
            </w:r>
          </w:p>
          <w:p w:rsidR="004318C8" w:rsidRPr="004318C8" w:rsidRDefault="004318C8" w:rsidP="004318C8">
            <w:pPr>
              <w:widowControl/>
              <w:spacing w:before="60" w:after="60"/>
              <w:jc w:val="both"/>
              <w:rPr>
                <w:rFonts w:ascii="新細明體" w:eastAsia="新細明體" w:hAnsi="新細明體" w:cs="新細明體"/>
                <w:kern w:val="0"/>
                <w:szCs w:val="24"/>
              </w:rPr>
            </w:pPr>
            <w:r w:rsidRPr="004318C8">
              <w:rPr>
                <w:rFonts w:ascii="新細明體" w:eastAsia="新細明體" w:hAnsi="新細明體" w:cs="新細明體"/>
                <w:noProof/>
                <w:kern w:val="0"/>
                <w:szCs w:val="24"/>
              </w:rPr>
              <w:lastRenderedPageBreak/>
              <w:drawing>
                <wp:inline distT="0" distB="0" distL="0" distR="0">
                  <wp:extent cx="5966460" cy="3505200"/>
                  <wp:effectExtent l="19050" t="0" r="0" b="0"/>
                  <wp:docPr id="7" name="圖片 7" descr="http://www.psychology.hku.hk/ftbcstudies/church/images/docs/pics/3/pic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sychology.hku.hk/ftbcstudies/church/images/docs/pics/3/pic7.JPG"/>
                          <pic:cNvPicPr>
                            <a:picLocks noChangeAspect="1" noChangeArrowheads="1"/>
                          </pic:cNvPicPr>
                        </pic:nvPicPr>
                        <pic:blipFill>
                          <a:blip r:embed="rId5"/>
                          <a:srcRect/>
                          <a:stretch>
                            <a:fillRect/>
                          </a:stretch>
                        </pic:blipFill>
                        <pic:spPr bwMode="auto">
                          <a:xfrm>
                            <a:off x="0" y="0"/>
                            <a:ext cx="5966460" cy="3505200"/>
                          </a:xfrm>
                          <a:prstGeom prst="rect">
                            <a:avLst/>
                          </a:prstGeom>
                          <a:noFill/>
                          <a:ln w="9525">
                            <a:noFill/>
                            <a:miter lim="800000"/>
                            <a:headEnd/>
                            <a:tailEnd/>
                          </a:ln>
                        </pic:spPr>
                      </pic:pic>
                    </a:graphicData>
                  </a:graphic>
                </wp:inline>
              </w:drawing>
            </w:r>
          </w:p>
          <w:p w:rsidR="004318C8" w:rsidRPr="004318C8" w:rsidRDefault="004318C8" w:rsidP="004318C8">
            <w:pPr>
              <w:widowControl/>
              <w:spacing w:before="60" w:after="60"/>
              <w:jc w:val="both"/>
              <w:rPr>
                <w:rFonts w:ascii="新細明體" w:eastAsia="新細明體" w:hAnsi="新細明體" w:cs="新細明體"/>
                <w:kern w:val="0"/>
                <w:szCs w:val="24"/>
              </w:rPr>
            </w:pPr>
            <w:r w:rsidRPr="004318C8">
              <w:rPr>
                <w:rFonts w:ascii="新細明體" w:eastAsia="新細明體" w:hAnsi="新細明體" w:cs="新細明體"/>
                <w:kern w:val="0"/>
                <w:szCs w:val="24"/>
              </w:rPr>
              <w:t> </w:t>
            </w:r>
          </w:p>
          <w:p w:rsidR="004318C8" w:rsidRPr="004318C8" w:rsidRDefault="004318C8" w:rsidP="004318C8">
            <w:pPr>
              <w:widowControl/>
              <w:spacing w:before="60" w:after="60"/>
              <w:jc w:val="both"/>
              <w:rPr>
                <w:rFonts w:ascii="新細明體" w:eastAsia="新細明體" w:hAnsi="新細明體" w:cs="新細明體"/>
                <w:kern w:val="0"/>
                <w:szCs w:val="24"/>
              </w:rPr>
            </w:pPr>
            <w:r w:rsidRPr="004318C8">
              <w:rPr>
                <w:rFonts w:ascii="Arial" w:hAnsi="Arial" w:cs="新細明體" w:hint="eastAsia"/>
                <w:kern w:val="0"/>
                <w:sz w:val="28"/>
                <w:szCs w:val="20"/>
              </w:rPr>
              <w:t>在</w:t>
            </w:r>
            <w:r w:rsidRPr="004318C8">
              <w:rPr>
                <w:rFonts w:ascii="新細明體" w:eastAsia="新細明體" w:hAnsi="新細明體" w:cs="新細明體"/>
                <w:kern w:val="0"/>
                <w:sz w:val="28"/>
                <w:szCs w:val="20"/>
              </w:rPr>
              <w:t>Schwartz</w:t>
            </w:r>
            <w:r w:rsidRPr="004318C8">
              <w:rPr>
                <w:rFonts w:ascii="Arial" w:hAnsi="Arial" w:cs="新細明體" w:hint="eastAsia"/>
                <w:kern w:val="0"/>
                <w:sz w:val="28"/>
                <w:szCs w:val="20"/>
              </w:rPr>
              <w:t>的價值模型中與傳統相對的自我</w:t>
            </w:r>
            <w:r w:rsidRPr="004318C8">
              <w:rPr>
                <w:rFonts w:ascii="新細明體" w:eastAsia="新細明體" w:hAnsi="新細明體" w:cs="新細明體" w:hint="eastAsia"/>
                <w:kern w:val="0"/>
                <w:sz w:val="28"/>
                <w:szCs w:val="28"/>
              </w:rPr>
              <w:t>導</w:t>
            </w:r>
            <w:r w:rsidRPr="004318C8">
              <w:rPr>
                <w:rFonts w:ascii="Arial" w:hAnsi="Arial" w:cs="新細明體" w:hint="eastAsia"/>
                <w:kern w:val="0"/>
                <w:sz w:val="28"/>
                <w:szCs w:val="20"/>
              </w:rPr>
              <w:t>向</w:t>
            </w:r>
            <w:r w:rsidRPr="004318C8">
              <w:rPr>
                <w:rFonts w:ascii="新細明體" w:eastAsia="新細明體" w:hAnsi="新細明體" w:cs="新細明體"/>
                <w:kern w:val="0"/>
                <w:sz w:val="28"/>
                <w:szCs w:val="20"/>
              </w:rPr>
              <w:t xml:space="preserve"> (Self-direction) </w:t>
            </w:r>
            <w:r w:rsidRPr="004318C8">
              <w:rPr>
                <w:rFonts w:ascii="Arial" w:hAnsi="Arial" w:cs="新細明體" w:hint="eastAsia"/>
                <w:kern w:val="0"/>
                <w:sz w:val="28"/>
                <w:szCs w:val="20"/>
              </w:rPr>
              <w:t>和刺激</w:t>
            </w:r>
            <w:r w:rsidRPr="004318C8">
              <w:rPr>
                <w:rFonts w:ascii="新細明體" w:eastAsia="新細明體" w:hAnsi="新細明體" w:cs="新細明體"/>
                <w:kern w:val="0"/>
                <w:sz w:val="28"/>
                <w:szCs w:val="20"/>
              </w:rPr>
              <w:t xml:space="preserve">(Stimulation) </w:t>
            </w:r>
            <w:r w:rsidRPr="004318C8">
              <w:rPr>
                <w:rFonts w:ascii="Arial" w:hAnsi="Arial" w:cs="新細明體" w:hint="eastAsia"/>
                <w:kern w:val="0"/>
                <w:sz w:val="28"/>
                <w:szCs w:val="20"/>
              </w:rPr>
              <w:t>，也是那些在</w:t>
            </w:r>
            <w:proofErr w:type="gramStart"/>
            <w:r w:rsidRPr="004318C8">
              <w:rPr>
                <w:rFonts w:ascii="Arial" w:hAnsi="Arial" w:cs="新細明體" w:hint="eastAsia"/>
                <w:kern w:val="0"/>
                <w:sz w:val="28"/>
                <w:szCs w:val="20"/>
              </w:rPr>
              <w:t>一</w:t>
            </w:r>
            <w:proofErr w:type="gramEnd"/>
            <w:r w:rsidRPr="004318C8">
              <w:rPr>
                <w:rFonts w:ascii="Arial" w:hAnsi="Arial" w:cs="新細明體" w:hint="eastAsia"/>
                <w:kern w:val="0"/>
                <w:sz w:val="28"/>
                <w:szCs w:val="20"/>
              </w:rPr>
              <w:t>年內</w:t>
            </w:r>
            <w:proofErr w:type="gramStart"/>
            <w:r w:rsidRPr="004318C8">
              <w:rPr>
                <w:rFonts w:ascii="Arial" w:hAnsi="Arial" w:cs="新細明體" w:hint="eastAsia"/>
                <w:kern w:val="0"/>
                <w:sz w:val="28"/>
                <w:szCs w:val="20"/>
              </w:rPr>
              <w:t>會離教的</w:t>
            </w:r>
            <w:proofErr w:type="gramEnd"/>
            <w:r w:rsidRPr="004318C8">
              <w:rPr>
                <w:rFonts w:ascii="Arial" w:hAnsi="Arial" w:cs="新細明體" w:hint="eastAsia"/>
                <w:kern w:val="0"/>
                <w:sz w:val="28"/>
                <w:szCs w:val="20"/>
              </w:rPr>
              <w:t>人中較多見的價值觀念。</w:t>
            </w:r>
          </w:p>
          <w:p w:rsidR="004318C8" w:rsidRPr="004318C8" w:rsidRDefault="004318C8" w:rsidP="004318C8">
            <w:pPr>
              <w:widowControl/>
              <w:spacing w:before="60" w:after="60"/>
              <w:jc w:val="both"/>
              <w:rPr>
                <w:rFonts w:ascii="新細明體" w:eastAsia="新細明體" w:hAnsi="新細明體" w:cs="新細明體"/>
                <w:kern w:val="0"/>
                <w:szCs w:val="24"/>
              </w:rPr>
            </w:pPr>
            <w:r w:rsidRPr="004318C8">
              <w:rPr>
                <w:rFonts w:ascii="新細明體" w:eastAsia="新細明體" w:hAnsi="新細明體" w:cs="新細明體"/>
                <w:kern w:val="0"/>
                <w:szCs w:val="24"/>
              </w:rPr>
              <w:t> </w:t>
            </w:r>
          </w:p>
          <w:p w:rsidR="004318C8" w:rsidRPr="004318C8" w:rsidRDefault="004318C8" w:rsidP="004318C8">
            <w:pPr>
              <w:widowControl/>
              <w:spacing w:before="60" w:after="60"/>
              <w:jc w:val="both"/>
              <w:rPr>
                <w:rFonts w:ascii="新細明體" w:eastAsia="新細明體" w:hAnsi="新細明體" w:cs="新細明體"/>
                <w:kern w:val="0"/>
                <w:szCs w:val="24"/>
              </w:rPr>
            </w:pPr>
            <w:r w:rsidRPr="004318C8">
              <w:rPr>
                <w:rFonts w:ascii="Arial" w:hAnsi="Arial" w:cs="新細明體" w:hint="eastAsia"/>
                <w:kern w:val="0"/>
                <w:sz w:val="28"/>
                <w:szCs w:val="20"/>
              </w:rPr>
              <w:t>自我</w:t>
            </w:r>
            <w:r w:rsidRPr="004318C8">
              <w:rPr>
                <w:rFonts w:ascii="新細明體" w:eastAsia="新細明體" w:hAnsi="新細明體" w:cs="新細明體" w:hint="eastAsia"/>
                <w:kern w:val="0"/>
                <w:sz w:val="28"/>
                <w:szCs w:val="28"/>
              </w:rPr>
              <w:t>導</w:t>
            </w:r>
            <w:r w:rsidRPr="004318C8">
              <w:rPr>
                <w:rFonts w:ascii="Arial" w:hAnsi="Arial" w:cs="新細明體" w:hint="eastAsia"/>
                <w:kern w:val="0"/>
                <w:sz w:val="28"/>
                <w:szCs w:val="20"/>
              </w:rPr>
              <w:t>向意指崇尚思想和行為的獨立性，要求有權去探索、創造、和選擇自己的目標。重視這個價值，便未必歡喜依從別人（包括教會）定下的要求。對於某些在教會中聽到的教導，便多了點疑問。</w:t>
            </w:r>
            <w:proofErr w:type="gramStart"/>
            <w:r w:rsidRPr="004318C8">
              <w:rPr>
                <w:rFonts w:ascii="Arial" w:hAnsi="Arial" w:cs="新細明體" w:hint="eastAsia"/>
                <w:kern w:val="0"/>
                <w:sz w:val="28"/>
                <w:szCs w:val="20"/>
              </w:rPr>
              <w:t>教牧和</w:t>
            </w:r>
            <w:proofErr w:type="gramEnd"/>
            <w:r w:rsidRPr="004318C8">
              <w:rPr>
                <w:rFonts w:ascii="Arial" w:hAnsi="Arial" w:cs="新細明體" w:hint="eastAsia"/>
                <w:kern w:val="0"/>
                <w:sz w:val="28"/>
                <w:szCs w:val="20"/>
              </w:rPr>
              <w:t>導師們未必能完全說服這些弟兄姊妹，少許的</w:t>
            </w:r>
            <w:proofErr w:type="gramStart"/>
            <w:r w:rsidRPr="004318C8">
              <w:rPr>
                <w:rFonts w:ascii="Arial" w:hAnsi="Arial" w:cs="新細明體" w:hint="eastAsia"/>
                <w:kern w:val="0"/>
                <w:sz w:val="28"/>
                <w:szCs w:val="20"/>
              </w:rPr>
              <w:t>不滿便埋下</w:t>
            </w:r>
            <w:proofErr w:type="gramEnd"/>
            <w:r w:rsidRPr="004318C8">
              <w:rPr>
                <w:rFonts w:ascii="Arial" w:hAnsi="Arial" w:cs="新細明體" w:hint="eastAsia"/>
                <w:kern w:val="0"/>
                <w:sz w:val="28"/>
                <w:szCs w:val="20"/>
              </w:rPr>
              <w:t>了彼此不信任</w:t>
            </w:r>
            <w:proofErr w:type="gramStart"/>
            <w:r w:rsidRPr="004318C8">
              <w:rPr>
                <w:rFonts w:ascii="Arial" w:hAnsi="Arial" w:cs="新細明體" w:hint="eastAsia"/>
                <w:kern w:val="0"/>
                <w:sz w:val="28"/>
                <w:szCs w:val="20"/>
              </w:rPr>
              <w:t>的伏線</w:t>
            </w:r>
            <w:proofErr w:type="gramEnd"/>
            <w:r w:rsidRPr="004318C8">
              <w:rPr>
                <w:rFonts w:ascii="Arial" w:hAnsi="Arial" w:cs="新細明體" w:hint="eastAsia"/>
                <w:kern w:val="0"/>
                <w:sz w:val="28"/>
                <w:szCs w:val="20"/>
              </w:rPr>
              <w:t>。</w:t>
            </w:r>
          </w:p>
          <w:p w:rsidR="004318C8" w:rsidRPr="004318C8" w:rsidRDefault="004318C8" w:rsidP="004318C8">
            <w:pPr>
              <w:widowControl/>
              <w:spacing w:before="60" w:after="60"/>
              <w:jc w:val="both"/>
              <w:rPr>
                <w:rFonts w:ascii="新細明體" w:eastAsia="新細明體" w:hAnsi="新細明體" w:cs="新細明體"/>
                <w:kern w:val="0"/>
                <w:szCs w:val="24"/>
              </w:rPr>
            </w:pPr>
            <w:r w:rsidRPr="004318C8">
              <w:rPr>
                <w:rFonts w:ascii="新細明體" w:eastAsia="新細明體" w:hAnsi="新細明體" w:cs="新細明體"/>
                <w:kern w:val="0"/>
                <w:szCs w:val="24"/>
              </w:rPr>
              <w:t> </w:t>
            </w:r>
          </w:p>
          <w:p w:rsidR="004318C8" w:rsidRPr="004318C8" w:rsidRDefault="004318C8" w:rsidP="004318C8">
            <w:pPr>
              <w:widowControl/>
              <w:spacing w:before="60" w:after="60"/>
              <w:jc w:val="both"/>
              <w:rPr>
                <w:rFonts w:ascii="新細明體" w:eastAsia="新細明體" w:hAnsi="新細明體" w:cs="新細明體"/>
                <w:kern w:val="0"/>
                <w:szCs w:val="24"/>
              </w:rPr>
            </w:pPr>
            <w:r w:rsidRPr="004318C8">
              <w:rPr>
                <w:rFonts w:ascii="Arial" w:hAnsi="Arial" w:cs="新細明體" w:hint="eastAsia"/>
                <w:kern w:val="0"/>
                <w:sz w:val="28"/>
                <w:szCs w:val="20"/>
              </w:rPr>
              <w:t>刺激意指追求激動人心、冒險刺激和感官興奮的生活。人生是要新</w:t>
            </w:r>
            <w:r w:rsidRPr="004318C8">
              <w:rPr>
                <w:rFonts w:ascii="Arial" w:hAnsi="Arial" w:cs="新細明體" w:hint="eastAsia"/>
                <w:kern w:val="0"/>
                <w:sz w:val="28"/>
                <w:szCs w:val="20"/>
              </w:rPr>
              <w:lastRenderedPageBreak/>
              <w:t>奇變化、敢</w:t>
            </w:r>
            <w:proofErr w:type="gramStart"/>
            <w:r w:rsidRPr="004318C8">
              <w:rPr>
                <w:rFonts w:ascii="Arial" w:hAnsi="Arial" w:cs="新細明體" w:hint="eastAsia"/>
                <w:kern w:val="0"/>
                <w:sz w:val="28"/>
                <w:szCs w:val="20"/>
              </w:rPr>
              <w:t>想敢幹</w:t>
            </w:r>
            <w:proofErr w:type="gramEnd"/>
            <w:r w:rsidRPr="004318C8">
              <w:rPr>
                <w:rFonts w:ascii="Arial" w:hAnsi="Arial" w:cs="新細明體" w:hint="eastAsia"/>
                <w:kern w:val="0"/>
                <w:sz w:val="28"/>
                <w:szCs w:val="20"/>
              </w:rPr>
              <w:t>。教會內持這些價值觀念的人算不上是大多數，但在年輕一輩中卻是普遍；極端的會發展成個人主義、消費主義、享樂主義、和浪漫激情主義。牧養他們時，是要用另一些價</w:t>
            </w:r>
            <w:proofErr w:type="gramStart"/>
            <w:r w:rsidRPr="004318C8">
              <w:rPr>
                <w:rFonts w:ascii="Arial" w:hAnsi="Arial" w:cs="新細明體" w:hint="eastAsia"/>
                <w:kern w:val="0"/>
                <w:sz w:val="28"/>
                <w:szCs w:val="20"/>
              </w:rPr>
              <w:t>價</w:t>
            </w:r>
            <w:proofErr w:type="gramEnd"/>
            <w:r w:rsidRPr="004318C8">
              <w:rPr>
                <w:rFonts w:ascii="Arial" w:hAnsi="Arial" w:cs="新細明體" w:hint="eastAsia"/>
                <w:kern w:val="0"/>
                <w:sz w:val="28"/>
                <w:szCs w:val="20"/>
              </w:rPr>
              <w:t>取代他們的關鍵，還是要開闢空間，為他們在一個重視傳統價值的群體中，找到志趣相投的人互相支持和造就？這</w:t>
            </w:r>
            <w:proofErr w:type="gramStart"/>
            <w:r w:rsidRPr="004318C8">
              <w:rPr>
                <w:rFonts w:ascii="Arial" w:hAnsi="Arial" w:cs="新細明體" w:hint="eastAsia"/>
                <w:kern w:val="0"/>
                <w:sz w:val="28"/>
                <w:szCs w:val="20"/>
              </w:rPr>
              <w:t>涉及牧</w:t>
            </w:r>
            <w:proofErr w:type="gramEnd"/>
            <w:r w:rsidRPr="004318C8">
              <w:rPr>
                <w:rFonts w:ascii="Arial" w:hAnsi="Arial" w:cs="新細明體" w:hint="eastAsia"/>
                <w:kern w:val="0"/>
                <w:sz w:val="28"/>
                <w:szCs w:val="20"/>
              </w:rPr>
              <w:t>養的哲學，值得教會領袖更深入討論。</w:t>
            </w:r>
          </w:p>
          <w:p w:rsidR="004318C8" w:rsidRPr="004318C8" w:rsidRDefault="004318C8" w:rsidP="004318C8">
            <w:pPr>
              <w:widowControl/>
              <w:spacing w:before="60" w:after="60"/>
              <w:jc w:val="both"/>
              <w:rPr>
                <w:rFonts w:ascii="新細明體" w:eastAsia="新細明體" w:hAnsi="新細明體" w:cs="新細明體"/>
                <w:kern w:val="0"/>
                <w:szCs w:val="24"/>
              </w:rPr>
            </w:pPr>
            <w:r w:rsidRPr="004318C8">
              <w:rPr>
                <w:rFonts w:ascii="新細明體" w:eastAsia="新細明體" w:hAnsi="新細明體" w:cs="新細明體"/>
                <w:kern w:val="0"/>
                <w:szCs w:val="24"/>
              </w:rPr>
              <w:t> </w:t>
            </w:r>
          </w:p>
          <w:p w:rsidR="004318C8" w:rsidRPr="004318C8" w:rsidRDefault="004318C8" w:rsidP="004318C8">
            <w:pPr>
              <w:widowControl/>
              <w:spacing w:before="60" w:after="60"/>
              <w:jc w:val="both"/>
              <w:rPr>
                <w:rFonts w:ascii="新細明體" w:eastAsia="新細明體" w:hAnsi="新細明體" w:cs="新細明體"/>
                <w:kern w:val="0"/>
                <w:szCs w:val="24"/>
              </w:rPr>
            </w:pPr>
            <w:r w:rsidRPr="004318C8">
              <w:rPr>
                <w:rFonts w:ascii="新細明體" w:eastAsia="新細明體" w:hAnsi="新細明體" w:cs="新細明體"/>
                <w:noProof/>
                <w:kern w:val="0"/>
                <w:szCs w:val="24"/>
              </w:rPr>
              <w:drawing>
                <wp:inline distT="0" distB="0" distL="0" distR="0">
                  <wp:extent cx="4572000" cy="1485900"/>
                  <wp:effectExtent l="19050" t="0" r="0" b="0"/>
                  <wp:docPr id="8" name="圖片 8" descr="http://www.psychology.hku.hk/ftbcstudies/church/images/docs/pics/3/pic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sychology.hku.hk/ftbcstudies/church/images/docs/pics/3/pic8.JPG"/>
                          <pic:cNvPicPr>
                            <a:picLocks noChangeAspect="1" noChangeArrowheads="1"/>
                          </pic:cNvPicPr>
                        </pic:nvPicPr>
                        <pic:blipFill>
                          <a:blip r:embed="rId5"/>
                          <a:srcRect/>
                          <a:stretch>
                            <a:fillRect/>
                          </a:stretch>
                        </pic:blipFill>
                        <pic:spPr bwMode="auto">
                          <a:xfrm>
                            <a:off x="0" y="0"/>
                            <a:ext cx="4572000" cy="1485900"/>
                          </a:xfrm>
                          <a:prstGeom prst="rect">
                            <a:avLst/>
                          </a:prstGeom>
                          <a:noFill/>
                          <a:ln w="9525">
                            <a:noFill/>
                            <a:miter lim="800000"/>
                            <a:headEnd/>
                            <a:tailEnd/>
                          </a:ln>
                        </pic:spPr>
                      </pic:pic>
                    </a:graphicData>
                  </a:graphic>
                </wp:inline>
              </w:drawing>
            </w:r>
          </w:p>
          <w:p w:rsidR="004318C8" w:rsidRPr="004318C8" w:rsidRDefault="004318C8" w:rsidP="004318C8">
            <w:pPr>
              <w:widowControl/>
              <w:spacing w:before="60" w:after="60"/>
              <w:jc w:val="both"/>
              <w:rPr>
                <w:rFonts w:ascii="新細明體" w:eastAsia="新細明體" w:hAnsi="新細明體" w:cs="新細明體"/>
                <w:kern w:val="0"/>
                <w:szCs w:val="24"/>
              </w:rPr>
            </w:pPr>
            <w:r w:rsidRPr="004318C8">
              <w:rPr>
                <w:rFonts w:ascii="新細明體" w:eastAsia="新細明體" w:hAnsi="新細明體" w:cs="新細明體"/>
                <w:kern w:val="0"/>
                <w:szCs w:val="24"/>
              </w:rPr>
              <w:t> </w:t>
            </w:r>
          </w:p>
          <w:p w:rsidR="004318C8" w:rsidRPr="004318C8" w:rsidRDefault="004318C8" w:rsidP="004318C8">
            <w:pPr>
              <w:widowControl/>
              <w:spacing w:before="60" w:after="60"/>
              <w:jc w:val="both"/>
              <w:rPr>
                <w:rFonts w:ascii="新細明體" w:eastAsia="新細明體" w:hAnsi="新細明體" w:cs="新細明體"/>
                <w:kern w:val="0"/>
                <w:szCs w:val="24"/>
              </w:rPr>
            </w:pPr>
            <w:r w:rsidRPr="004318C8">
              <w:rPr>
                <w:rFonts w:ascii="新細明體" w:eastAsia="新細明體" w:hAnsi="新細明體" w:cs="新細明體"/>
                <w:noProof/>
                <w:kern w:val="0"/>
                <w:szCs w:val="24"/>
              </w:rPr>
              <w:drawing>
                <wp:inline distT="0" distB="0" distL="0" distR="0">
                  <wp:extent cx="6019800" cy="3566160"/>
                  <wp:effectExtent l="19050" t="0" r="0" b="0"/>
                  <wp:docPr id="9" name="圖片 9" descr="http://www.psychology.hku.hk/ftbcstudies/church/images/docs/pics/3/pic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sychology.hku.hk/ftbcstudies/church/images/docs/pics/3/pic9.JPG"/>
                          <pic:cNvPicPr>
                            <a:picLocks noChangeAspect="1" noChangeArrowheads="1"/>
                          </pic:cNvPicPr>
                        </pic:nvPicPr>
                        <pic:blipFill>
                          <a:blip r:embed="rId5"/>
                          <a:srcRect/>
                          <a:stretch>
                            <a:fillRect/>
                          </a:stretch>
                        </pic:blipFill>
                        <pic:spPr bwMode="auto">
                          <a:xfrm>
                            <a:off x="0" y="0"/>
                            <a:ext cx="6019800" cy="3566160"/>
                          </a:xfrm>
                          <a:prstGeom prst="rect">
                            <a:avLst/>
                          </a:prstGeom>
                          <a:noFill/>
                          <a:ln w="9525">
                            <a:noFill/>
                            <a:miter lim="800000"/>
                            <a:headEnd/>
                            <a:tailEnd/>
                          </a:ln>
                        </pic:spPr>
                      </pic:pic>
                    </a:graphicData>
                  </a:graphic>
                </wp:inline>
              </w:drawing>
            </w:r>
          </w:p>
          <w:p w:rsidR="004318C8" w:rsidRPr="004318C8" w:rsidRDefault="004318C8" w:rsidP="004318C8">
            <w:pPr>
              <w:widowControl/>
              <w:spacing w:before="60" w:after="60"/>
              <w:jc w:val="both"/>
              <w:rPr>
                <w:rFonts w:ascii="新細明體" w:eastAsia="新細明體" w:hAnsi="新細明體" w:cs="新細明體"/>
                <w:kern w:val="0"/>
                <w:szCs w:val="24"/>
              </w:rPr>
            </w:pPr>
            <w:r w:rsidRPr="004318C8">
              <w:rPr>
                <w:rFonts w:ascii="新細明體" w:eastAsia="新細明體" w:hAnsi="新細明體" w:cs="新細明體"/>
                <w:kern w:val="0"/>
                <w:szCs w:val="24"/>
              </w:rPr>
              <w:lastRenderedPageBreak/>
              <w:t> </w:t>
            </w:r>
          </w:p>
          <w:p w:rsidR="004318C8" w:rsidRPr="004318C8" w:rsidRDefault="004318C8" w:rsidP="004318C8">
            <w:pPr>
              <w:widowControl/>
              <w:spacing w:before="60" w:after="60"/>
              <w:jc w:val="both"/>
              <w:rPr>
                <w:rFonts w:ascii="新細明體" w:eastAsia="新細明體" w:hAnsi="新細明體" w:cs="新細明體"/>
                <w:kern w:val="0"/>
                <w:szCs w:val="24"/>
              </w:rPr>
            </w:pPr>
            <w:r w:rsidRPr="004318C8">
              <w:rPr>
                <w:rFonts w:ascii="新細明體" w:eastAsia="新細明體" w:hAnsi="新細明體" w:cs="新細明體"/>
                <w:b/>
                <w:bCs/>
                <w:kern w:val="0"/>
                <w:sz w:val="28"/>
                <w:u w:val="single"/>
              </w:rPr>
              <w:t xml:space="preserve">4. </w:t>
            </w:r>
            <w:r w:rsidRPr="004318C8">
              <w:rPr>
                <w:rFonts w:ascii="Arial" w:hAnsi="Arial" w:cs="新細明體" w:hint="eastAsia"/>
                <w:b/>
                <w:bCs/>
                <w:kern w:val="0"/>
                <w:sz w:val="28"/>
                <w:u w:val="single"/>
              </w:rPr>
              <w:t>缺乏教會生活</w:t>
            </w:r>
          </w:p>
          <w:p w:rsidR="004318C8" w:rsidRPr="004318C8" w:rsidRDefault="004318C8" w:rsidP="004318C8">
            <w:pPr>
              <w:widowControl/>
              <w:spacing w:before="60" w:after="60"/>
              <w:jc w:val="both"/>
              <w:rPr>
                <w:rFonts w:ascii="新細明體" w:eastAsia="新細明體" w:hAnsi="新細明體" w:cs="新細明體"/>
                <w:kern w:val="0"/>
                <w:szCs w:val="24"/>
              </w:rPr>
            </w:pPr>
            <w:proofErr w:type="gramStart"/>
            <w:r w:rsidRPr="004318C8">
              <w:rPr>
                <w:rFonts w:ascii="Arial" w:hAnsi="Arial" w:cs="新細明體" w:hint="eastAsia"/>
                <w:kern w:val="0"/>
                <w:sz w:val="28"/>
                <w:szCs w:val="20"/>
              </w:rPr>
              <w:t>離教的</w:t>
            </w:r>
            <w:proofErr w:type="gramEnd"/>
            <w:r w:rsidRPr="004318C8">
              <w:rPr>
                <w:rFonts w:ascii="Arial" w:hAnsi="Arial" w:cs="新細明體" w:hint="eastAsia"/>
                <w:kern w:val="0"/>
                <w:sz w:val="28"/>
                <w:szCs w:val="20"/>
              </w:rPr>
              <w:t>第四</w:t>
            </w:r>
            <w:proofErr w:type="gramStart"/>
            <w:r w:rsidRPr="004318C8">
              <w:rPr>
                <w:rFonts w:ascii="Arial" w:hAnsi="Arial" w:cs="新細明體" w:hint="eastAsia"/>
                <w:kern w:val="0"/>
                <w:sz w:val="28"/>
                <w:szCs w:val="20"/>
              </w:rPr>
              <w:t>個</w:t>
            </w:r>
            <w:proofErr w:type="gramEnd"/>
            <w:r w:rsidRPr="004318C8">
              <w:rPr>
                <w:rFonts w:ascii="Arial" w:hAnsi="Arial" w:cs="新細明體" w:hint="eastAsia"/>
                <w:kern w:val="0"/>
                <w:sz w:val="28"/>
                <w:szCs w:val="20"/>
              </w:rPr>
              <w:t>先兆是缺乏</w:t>
            </w:r>
            <w:r w:rsidRPr="004318C8">
              <w:rPr>
                <w:rFonts w:ascii="Arial" w:hAnsi="Arial" w:cs="新細明體" w:hint="eastAsia"/>
                <w:b/>
                <w:bCs/>
                <w:kern w:val="0"/>
                <w:sz w:val="28"/>
              </w:rPr>
              <w:t>教會生活</w:t>
            </w:r>
            <w:r w:rsidRPr="004318C8">
              <w:rPr>
                <w:rFonts w:ascii="Arial" w:hAnsi="Arial" w:cs="新細明體" w:hint="eastAsia"/>
                <w:kern w:val="0"/>
                <w:sz w:val="28"/>
                <w:szCs w:val="20"/>
              </w:rPr>
              <w:t>。信徒群體中彼此支持鼓勵，在教會聚會中學習聖經真理，這些都能加強信徒的信心；而</w:t>
            </w:r>
            <w:proofErr w:type="gramStart"/>
            <w:r w:rsidRPr="004318C8">
              <w:rPr>
                <w:rFonts w:ascii="Arial" w:hAnsi="Arial" w:cs="新細明體" w:hint="eastAsia"/>
                <w:kern w:val="0"/>
                <w:sz w:val="28"/>
                <w:szCs w:val="20"/>
              </w:rPr>
              <w:t>一</w:t>
            </w:r>
            <w:proofErr w:type="gramEnd"/>
            <w:r w:rsidRPr="004318C8">
              <w:rPr>
                <w:rFonts w:ascii="Arial" w:hAnsi="Arial" w:cs="新細明體" w:hint="eastAsia"/>
                <w:kern w:val="0"/>
                <w:sz w:val="28"/>
                <w:szCs w:val="20"/>
              </w:rPr>
              <w:t>個人不出席教會聚會，他的信仰就亮起了紅燈：這人失去信心的機會，是那些上教會的人的</w:t>
            </w:r>
            <w:r w:rsidRPr="004318C8">
              <w:rPr>
                <w:rFonts w:ascii="新細明體" w:eastAsia="新細明體" w:hAnsi="新細明體" w:cs="新細明體"/>
                <w:kern w:val="0"/>
                <w:sz w:val="28"/>
                <w:szCs w:val="20"/>
              </w:rPr>
              <w:t>6.5</w:t>
            </w:r>
            <w:r w:rsidRPr="004318C8">
              <w:rPr>
                <w:rFonts w:ascii="Arial" w:hAnsi="Arial" w:cs="新細明體" w:hint="eastAsia"/>
                <w:kern w:val="0"/>
                <w:sz w:val="28"/>
                <w:szCs w:val="20"/>
              </w:rPr>
              <w:t>倍。</w:t>
            </w:r>
          </w:p>
          <w:p w:rsidR="004318C8" w:rsidRPr="004318C8" w:rsidRDefault="004318C8" w:rsidP="004318C8">
            <w:pPr>
              <w:widowControl/>
              <w:spacing w:before="60" w:after="60"/>
              <w:jc w:val="both"/>
              <w:rPr>
                <w:rFonts w:ascii="新細明體" w:eastAsia="新細明體" w:hAnsi="新細明體" w:cs="新細明體"/>
                <w:kern w:val="0"/>
                <w:szCs w:val="24"/>
              </w:rPr>
            </w:pPr>
            <w:r w:rsidRPr="004318C8">
              <w:rPr>
                <w:rFonts w:ascii="新細明體" w:eastAsia="新細明體" w:hAnsi="新細明體" w:cs="新細明體"/>
                <w:kern w:val="0"/>
                <w:szCs w:val="24"/>
              </w:rPr>
              <w:t> </w:t>
            </w:r>
          </w:p>
          <w:p w:rsidR="004318C8" w:rsidRPr="004318C8" w:rsidRDefault="004318C8" w:rsidP="004318C8">
            <w:pPr>
              <w:widowControl/>
              <w:spacing w:before="60" w:after="60"/>
              <w:jc w:val="both"/>
              <w:rPr>
                <w:rFonts w:ascii="新細明體" w:eastAsia="新細明體" w:hAnsi="新細明體" w:cs="新細明體"/>
                <w:kern w:val="0"/>
                <w:szCs w:val="24"/>
              </w:rPr>
            </w:pPr>
            <w:r w:rsidRPr="004318C8">
              <w:rPr>
                <w:rFonts w:ascii="Arial" w:hAnsi="Arial" w:cs="新細明體" w:hint="eastAsia"/>
                <w:kern w:val="0"/>
                <w:sz w:val="28"/>
                <w:szCs w:val="20"/>
              </w:rPr>
              <w:t>在另一個分析中，我們嘗試找出，以下幾種活動中，那一樣最能預測</w:t>
            </w:r>
            <w:proofErr w:type="gramStart"/>
            <w:r w:rsidRPr="004318C8">
              <w:rPr>
                <w:rFonts w:ascii="Arial" w:hAnsi="Arial" w:cs="新細明體" w:hint="eastAsia"/>
                <w:kern w:val="0"/>
                <w:sz w:val="28"/>
                <w:szCs w:val="20"/>
              </w:rPr>
              <w:t>一</w:t>
            </w:r>
            <w:proofErr w:type="gramEnd"/>
            <w:r w:rsidRPr="004318C8">
              <w:rPr>
                <w:rFonts w:ascii="Arial" w:hAnsi="Arial" w:cs="新細明體" w:hint="eastAsia"/>
                <w:kern w:val="0"/>
                <w:sz w:val="28"/>
                <w:szCs w:val="20"/>
              </w:rPr>
              <w:t>年內堅持或離開信仰的可能性：在過去</w:t>
            </w:r>
            <w:proofErr w:type="gramStart"/>
            <w:r w:rsidRPr="004318C8">
              <w:rPr>
                <w:rFonts w:ascii="Arial" w:hAnsi="Arial" w:cs="新細明體" w:hint="eastAsia"/>
                <w:kern w:val="0"/>
                <w:sz w:val="28"/>
                <w:szCs w:val="20"/>
              </w:rPr>
              <w:t>一</w:t>
            </w:r>
            <w:proofErr w:type="gramEnd"/>
            <w:r w:rsidRPr="004318C8">
              <w:rPr>
                <w:rFonts w:ascii="Arial" w:hAnsi="Arial" w:cs="新細明體" w:hint="eastAsia"/>
                <w:kern w:val="0"/>
                <w:sz w:val="28"/>
                <w:szCs w:val="20"/>
              </w:rPr>
              <w:t>年內曾閱讀兩本或以上的基督教書籍；曾向兩個或以上的人傳福音；曾參加</w:t>
            </w:r>
            <w:proofErr w:type="gramStart"/>
            <w:r w:rsidRPr="004318C8">
              <w:rPr>
                <w:rFonts w:ascii="Arial" w:hAnsi="Arial" w:cs="新細明體" w:hint="eastAsia"/>
                <w:kern w:val="0"/>
                <w:sz w:val="28"/>
                <w:szCs w:val="20"/>
              </w:rPr>
              <w:t>與差傳有關</w:t>
            </w:r>
            <w:proofErr w:type="gramEnd"/>
            <w:r w:rsidRPr="004318C8">
              <w:rPr>
                <w:rFonts w:ascii="Arial" w:hAnsi="Arial" w:cs="新細明體" w:hint="eastAsia"/>
                <w:kern w:val="0"/>
                <w:sz w:val="28"/>
                <w:szCs w:val="20"/>
              </w:rPr>
              <w:t>的聚會；曾</w:t>
            </w:r>
            <w:proofErr w:type="gramStart"/>
            <w:r w:rsidRPr="004318C8">
              <w:rPr>
                <w:rFonts w:ascii="Arial" w:hAnsi="Arial" w:cs="新細明體" w:hint="eastAsia"/>
                <w:kern w:val="0"/>
                <w:sz w:val="28"/>
                <w:szCs w:val="20"/>
              </w:rPr>
              <w:t>對差傳</w:t>
            </w:r>
            <w:proofErr w:type="gramEnd"/>
            <w:r w:rsidRPr="004318C8">
              <w:rPr>
                <w:rFonts w:ascii="Arial" w:hAnsi="Arial" w:cs="新細明體" w:hint="eastAsia"/>
                <w:kern w:val="0"/>
                <w:sz w:val="28"/>
                <w:szCs w:val="20"/>
              </w:rPr>
              <w:t>工作有金錢上的支持；或是在過去一個月內，出席了兩次或以上的教會團契；出席了兩次或以上的教會小組；出席了兩節或以上的訓練課程；曾在教會內參與一些事奉；過去一星期內，曾觀看或收聽基督教廣播；曾獨自默想聖經和祈禱五次或以上。</w:t>
            </w:r>
          </w:p>
          <w:p w:rsidR="004318C8" w:rsidRPr="004318C8" w:rsidRDefault="004318C8" w:rsidP="004318C8">
            <w:pPr>
              <w:widowControl/>
              <w:spacing w:before="60" w:after="60"/>
              <w:jc w:val="both"/>
              <w:rPr>
                <w:rFonts w:ascii="新細明體" w:eastAsia="新細明體" w:hAnsi="新細明體" w:cs="新細明體"/>
                <w:kern w:val="0"/>
                <w:szCs w:val="24"/>
              </w:rPr>
            </w:pPr>
            <w:r w:rsidRPr="004318C8">
              <w:rPr>
                <w:rFonts w:ascii="新細明體" w:eastAsia="新細明體" w:hAnsi="新細明體" w:cs="新細明體"/>
                <w:kern w:val="0"/>
                <w:szCs w:val="24"/>
              </w:rPr>
              <w:t> </w:t>
            </w:r>
          </w:p>
          <w:p w:rsidR="004318C8" w:rsidRPr="004318C8" w:rsidRDefault="004318C8" w:rsidP="004318C8">
            <w:pPr>
              <w:widowControl/>
              <w:spacing w:before="60" w:after="60"/>
              <w:jc w:val="both"/>
              <w:rPr>
                <w:rFonts w:ascii="新細明體" w:eastAsia="新細明體" w:hAnsi="新細明體" w:cs="新細明體"/>
                <w:kern w:val="0"/>
                <w:szCs w:val="24"/>
              </w:rPr>
            </w:pPr>
            <w:r w:rsidRPr="004318C8">
              <w:rPr>
                <w:rFonts w:ascii="Arial" w:hAnsi="Arial" w:cs="新細明體" w:hint="eastAsia"/>
                <w:kern w:val="0"/>
                <w:sz w:val="28"/>
                <w:szCs w:val="20"/>
              </w:rPr>
              <w:t>在以上行為中，最重要的先兆是該人有否參加團契活動。</w:t>
            </w:r>
          </w:p>
          <w:p w:rsidR="004318C8" w:rsidRPr="004318C8" w:rsidRDefault="004318C8" w:rsidP="004318C8">
            <w:pPr>
              <w:widowControl/>
              <w:spacing w:before="60" w:after="60"/>
              <w:jc w:val="both"/>
              <w:rPr>
                <w:rFonts w:ascii="新細明體" w:eastAsia="新細明體" w:hAnsi="新細明體" w:cs="新細明體"/>
                <w:kern w:val="0"/>
                <w:szCs w:val="24"/>
              </w:rPr>
            </w:pPr>
            <w:r w:rsidRPr="004318C8">
              <w:rPr>
                <w:rFonts w:ascii="新細明體" w:eastAsia="新細明體" w:hAnsi="新細明體" w:cs="新細明體"/>
                <w:kern w:val="0"/>
                <w:szCs w:val="24"/>
              </w:rPr>
              <w:t> </w:t>
            </w:r>
          </w:p>
          <w:p w:rsidR="004318C8" w:rsidRPr="004318C8" w:rsidRDefault="004318C8" w:rsidP="004318C8">
            <w:pPr>
              <w:widowControl/>
              <w:spacing w:before="60" w:after="60"/>
              <w:jc w:val="both"/>
              <w:rPr>
                <w:rFonts w:ascii="新細明體" w:eastAsia="新細明體" w:hAnsi="新細明體" w:cs="新細明體"/>
                <w:kern w:val="0"/>
                <w:szCs w:val="24"/>
              </w:rPr>
            </w:pPr>
            <w:r w:rsidRPr="004318C8">
              <w:rPr>
                <w:rFonts w:ascii="新細明體" w:eastAsia="新細明體" w:hAnsi="新細明體" w:cs="新細明體"/>
                <w:noProof/>
                <w:kern w:val="0"/>
                <w:szCs w:val="24"/>
              </w:rPr>
              <w:lastRenderedPageBreak/>
              <w:drawing>
                <wp:inline distT="0" distB="0" distL="0" distR="0">
                  <wp:extent cx="5989320" cy="3467100"/>
                  <wp:effectExtent l="19050" t="0" r="0" b="0"/>
                  <wp:docPr id="10" name="圖片 10" descr="http://www.psychology.hku.hk/ftbcstudies/church/images/docs/pics/3/pic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sychology.hku.hk/ftbcstudies/church/images/docs/pics/3/pic10.JPG"/>
                          <pic:cNvPicPr>
                            <a:picLocks noChangeAspect="1" noChangeArrowheads="1"/>
                          </pic:cNvPicPr>
                        </pic:nvPicPr>
                        <pic:blipFill>
                          <a:blip r:embed="rId5"/>
                          <a:srcRect/>
                          <a:stretch>
                            <a:fillRect/>
                          </a:stretch>
                        </pic:blipFill>
                        <pic:spPr bwMode="auto">
                          <a:xfrm>
                            <a:off x="0" y="0"/>
                            <a:ext cx="5989320" cy="3467100"/>
                          </a:xfrm>
                          <a:prstGeom prst="rect">
                            <a:avLst/>
                          </a:prstGeom>
                          <a:noFill/>
                          <a:ln w="9525">
                            <a:noFill/>
                            <a:miter lim="800000"/>
                            <a:headEnd/>
                            <a:tailEnd/>
                          </a:ln>
                        </pic:spPr>
                      </pic:pic>
                    </a:graphicData>
                  </a:graphic>
                </wp:inline>
              </w:drawing>
            </w:r>
          </w:p>
          <w:p w:rsidR="004318C8" w:rsidRPr="004318C8" w:rsidRDefault="004318C8" w:rsidP="004318C8">
            <w:pPr>
              <w:widowControl/>
              <w:spacing w:before="60" w:after="60"/>
              <w:jc w:val="both"/>
              <w:rPr>
                <w:rFonts w:ascii="新細明體" w:eastAsia="新細明體" w:hAnsi="新細明體" w:cs="新細明體"/>
                <w:kern w:val="0"/>
                <w:szCs w:val="24"/>
              </w:rPr>
            </w:pPr>
            <w:r w:rsidRPr="004318C8">
              <w:rPr>
                <w:rFonts w:ascii="新細明體" w:eastAsia="新細明體" w:hAnsi="新細明體" w:cs="新細明體"/>
                <w:kern w:val="0"/>
                <w:szCs w:val="24"/>
              </w:rPr>
              <w:t> </w:t>
            </w:r>
          </w:p>
          <w:p w:rsidR="004318C8" w:rsidRPr="004318C8" w:rsidRDefault="004318C8" w:rsidP="004318C8">
            <w:pPr>
              <w:widowControl/>
              <w:spacing w:before="60" w:after="60"/>
              <w:jc w:val="both"/>
              <w:rPr>
                <w:rFonts w:ascii="新細明體" w:eastAsia="新細明體" w:hAnsi="新細明體" w:cs="新細明體"/>
                <w:kern w:val="0"/>
                <w:szCs w:val="24"/>
              </w:rPr>
            </w:pPr>
            <w:r w:rsidRPr="004318C8">
              <w:rPr>
                <w:rFonts w:ascii="Arial" w:hAnsi="Arial" w:cs="新細明體" w:hint="eastAsia"/>
                <w:kern w:val="0"/>
                <w:sz w:val="28"/>
                <w:szCs w:val="20"/>
              </w:rPr>
              <w:t>不上教會是信徒離開信仰的重要先兆。那麼，是什麼導致信徒不再上教會？我們會在另文作出報告。</w:t>
            </w:r>
          </w:p>
          <w:p w:rsidR="004318C8" w:rsidRPr="004318C8" w:rsidRDefault="004318C8" w:rsidP="004318C8">
            <w:pPr>
              <w:widowControl/>
              <w:spacing w:before="60" w:after="60"/>
              <w:jc w:val="both"/>
              <w:rPr>
                <w:rFonts w:ascii="Tahoma" w:eastAsia="新細明體" w:hAnsi="Tahoma" w:cs="Tahoma"/>
                <w:kern w:val="0"/>
                <w:sz w:val="19"/>
                <w:szCs w:val="19"/>
              </w:rPr>
            </w:pPr>
            <w:r w:rsidRPr="004318C8">
              <w:rPr>
                <w:rFonts w:ascii="新細明體" w:eastAsia="新細明體" w:hAnsi="新細明體" w:cs="新細明體"/>
                <w:kern w:val="0"/>
                <w:szCs w:val="24"/>
              </w:rPr>
              <w:t> </w:t>
            </w:r>
            <w:r w:rsidRPr="004318C8">
              <w:rPr>
                <w:rFonts w:ascii="Times New Roman" w:eastAsia="新細明體" w:hAnsi="Times New Roman" w:cs="Times New Roman"/>
                <w:kern w:val="0"/>
                <w:sz w:val="19"/>
                <w:szCs w:val="19"/>
              </w:rPr>
              <w:t>Reference:</w:t>
            </w:r>
          </w:p>
          <w:p w:rsidR="004318C8" w:rsidRPr="004318C8" w:rsidRDefault="004318C8" w:rsidP="004318C8">
            <w:pPr>
              <w:widowControl/>
              <w:jc w:val="both"/>
              <w:rPr>
                <w:rFonts w:ascii="Tahoma" w:eastAsia="新細明體" w:hAnsi="Tahoma" w:cs="Tahoma"/>
                <w:kern w:val="0"/>
                <w:sz w:val="19"/>
                <w:szCs w:val="19"/>
              </w:rPr>
            </w:pPr>
            <w:proofErr w:type="spellStart"/>
            <w:r w:rsidRPr="004318C8">
              <w:rPr>
                <w:rFonts w:ascii="Times New Roman" w:eastAsia="新細明體" w:hAnsi="Times New Roman" w:cs="Times New Roman"/>
                <w:kern w:val="0"/>
                <w:sz w:val="19"/>
                <w:szCs w:val="19"/>
              </w:rPr>
              <w:t>Hui</w:t>
            </w:r>
            <w:proofErr w:type="spellEnd"/>
            <w:r w:rsidRPr="004318C8">
              <w:rPr>
                <w:rFonts w:ascii="Times New Roman" w:eastAsia="新細明體" w:hAnsi="Times New Roman" w:cs="Times New Roman"/>
                <w:kern w:val="0"/>
                <w:sz w:val="19"/>
                <w:szCs w:val="19"/>
              </w:rPr>
              <w:t xml:space="preserve">. C. H., Lau, E. Y. Y., Lam, J., Cheung, S.-F., &amp; Lau, W. W. F. (2015). Psychological predictors of Chinese Christians’ church attendance and religious steadfastness: A three-wave prospective study. </w:t>
            </w:r>
            <w:r w:rsidRPr="004318C8">
              <w:rPr>
                <w:rFonts w:ascii="Times New Roman" w:eastAsia="新細明體" w:hAnsi="Times New Roman" w:cs="Times New Roman"/>
                <w:i/>
                <w:iCs/>
                <w:kern w:val="0"/>
                <w:sz w:val="19"/>
                <w:szCs w:val="19"/>
              </w:rPr>
              <w:t xml:space="preserve">Psychology of Religion and Spirituality. </w:t>
            </w:r>
            <w:r w:rsidRPr="004318C8">
              <w:rPr>
                <w:rFonts w:ascii="Times New Roman" w:eastAsia="新細明體" w:hAnsi="Times New Roman" w:cs="Times New Roman"/>
                <w:kern w:val="0"/>
                <w:sz w:val="19"/>
                <w:szCs w:val="19"/>
              </w:rPr>
              <w:t>doi:10.1037/a0039216</w:t>
            </w:r>
          </w:p>
          <w:p w:rsidR="004318C8" w:rsidRPr="004318C8" w:rsidRDefault="004318C8" w:rsidP="004318C8">
            <w:pPr>
              <w:widowControl/>
              <w:spacing w:before="60" w:after="60"/>
              <w:jc w:val="both"/>
              <w:rPr>
                <w:rFonts w:ascii="Tahoma" w:eastAsia="新細明體" w:hAnsi="Tahoma" w:cs="Tahoma"/>
                <w:kern w:val="0"/>
                <w:sz w:val="19"/>
                <w:szCs w:val="19"/>
              </w:rPr>
            </w:pPr>
            <w:r w:rsidRPr="004318C8">
              <w:rPr>
                <w:rFonts w:ascii="Times New Roman" w:eastAsia="新細明體" w:hAnsi="Times New Roman" w:cs="Times New Roman"/>
                <w:kern w:val="0"/>
                <w:sz w:val="19"/>
                <w:szCs w:val="19"/>
              </w:rPr>
              <w:t>[</w:t>
            </w:r>
            <w:hyperlink r:id="rId6" w:tgtFrame="_blank" w:history="1">
              <w:r w:rsidRPr="004318C8">
                <w:rPr>
                  <w:rFonts w:ascii="Times New Roman" w:eastAsia="新細明體" w:hAnsi="Times New Roman" w:cs="Times New Roman"/>
                  <w:kern w:val="0"/>
                  <w:sz w:val="19"/>
                </w:rPr>
                <w:t>PDF</w:t>
              </w:r>
            </w:hyperlink>
            <w:r w:rsidRPr="004318C8">
              <w:rPr>
                <w:rFonts w:ascii="Times New Roman" w:eastAsia="新細明體" w:hAnsi="Times New Roman" w:cs="Times New Roman"/>
                <w:kern w:val="0"/>
                <w:sz w:val="19"/>
                <w:szCs w:val="19"/>
              </w:rPr>
              <w:t>]</w:t>
            </w:r>
          </w:p>
        </w:tc>
      </w:tr>
    </w:tbl>
    <w:p w:rsidR="0016515E" w:rsidRPr="004318C8" w:rsidRDefault="004318C8" w:rsidP="004318C8">
      <w:pPr>
        <w:jc w:val="both"/>
      </w:pPr>
      <w:r w:rsidRPr="004318C8">
        <w:rPr>
          <w:rFonts w:ascii="Tahoma" w:eastAsia="新細明體" w:hAnsi="Tahoma" w:cs="Tahoma"/>
          <w:kern w:val="0"/>
          <w:sz w:val="19"/>
          <w:lang w:val="en-GB"/>
        </w:rPr>
        <w:lastRenderedPageBreak/>
        <w:t> </w:t>
      </w:r>
    </w:p>
    <w:sectPr w:rsidR="0016515E" w:rsidRPr="004318C8" w:rsidSect="0016515E">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766447"/>
    <w:multiLevelType w:val="multilevel"/>
    <w:tmpl w:val="4712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318C8"/>
    <w:rsid w:val="0016515E"/>
    <w:rsid w:val="001B2BF6"/>
    <w:rsid w:val="004318C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15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318C8"/>
    <w:rPr>
      <w:b w:val="0"/>
      <w:bCs w:val="0"/>
      <w:strike w:val="0"/>
      <w:dstrike w:val="0"/>
      <w:color w:val="00BB00"/>
      <w:u w:val="none"/>
      <w:effect w:val="none"/>
    </w:rPr>
  </w:style>
  <w:style w:type="paragraph" w:styleId="Web">
    <w:name w:val="Normal (Web)"/>
    <w:basedOn w:val="a"/>
    <w:uiPriority w:val="99"/>
    <w:semiHidden/>
    <w:unhideWhenUsed/>
    <w:rsid w:val="004318C8"/>
    <w:pPr>
      <w:widowControl/>
      <w:spacing w:before="60" w:after="60"/>
      <w:jc w:val="both"/>
    </w:pPr>
    <w:rPr>
      <w:rFonts w:ascii="新細明體" w:eastAsia="新細明體" w:hAnsi="新細明體" w:cs="新細明體"/>
      <w:kern w:val="0"/>
      <w:szCs w:val="24"/>
    </w:rPr>
  </w:style>
  <w:style w:type="character" w:customStyle="1" w:styleId="articleseparator">
    <w:name w:val="article_separator"/>
    <w:basedOn w:val="a0"/>
    <w:rsid w:val="004318C8"/>
    <w:rPr>
      <w:vanish w:val="0"/>
      <w:webHidden w:val="0"/>
      <w:specVanish w:val="0"/>
    </w:rPr>
  </w:style>
  <w:style w:type="character" w:styleId="a4">
    <w:name w:val="Strong"/>
    <w:basedOn w:val="a0"/>
    <w:uiPriority w:val="22"/>
    <w:qFormat/>
    <w:rsid w:val="004318C8"/>
    <w:rPr>
      <w:b/>
      <w:bCs/>
    </w:rPr>
  </w:style>
  <w:style w:type="paragraph" w:styleId="a5">
    <w:name w:val="Balloon Text"/>
    <w:basedOn w:val="a"/>
    <w:link w:val="a6"/>
    <w:uiPriority w:val="99"/>
    <w:semiHidden/>
    <w:unhideWhenUsed/>
    <w:rsid w:val="004318C8"/>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4318C8"/>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1245530198">
      <w:bodyDiv w:val="1"/>
      <w:marLeft w:val="0"/>
      <w:marRight w:val="0"/>
      <w:marTop w:val="0"/>
      <w:marBottom w:val="0"/>
      <w:divBdr>
        <w:top w:val="none" w:sz="0" w:space="0" w:color="auto"/>
        <w:left w:val="none" w:sz="0" w:space="0" w:color="auto"/>
        <w:bottom w:val="none" w:sz="0" w:space="0" w:color="auto"/>
        <w:right w:val="none" w:sz="0" w:space="0" w:color="auto"/>
      </w:divBdr>
      <w:divsChild>
        <w:div w:id="687221584">
          <w:marLeft w:val="0"/>
          <w:marRight w:val="0"/>
          <w:marTop w:val="120"/>
          <w:marBottom w:val="0"/>
          <w:divBdr>
            <w:top w:val="single" w:sz="4" w:space="2" w:color="CCCCCC"/>
            <w:left w:val="single" w:sz="4" w:space="3" w:color="CCCCCC"/>
            <w:bottom w:val="single" w:sz="4" w:space="2" w:color="AFAFAF"/>
            <w:right w:val="single" w:sz="4" w:space="3" w:color="AFAFAF"/>
          </w:divBdr>
        </w:div>
        <w:div w:id="131946153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sychology.hku.hk/ftbcstudies/papers/Hui_etal_2015b.pd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626</Words>
  <Characters>3569</Characters>
  <Application>Microsoft Office Word</Application>
  <DocSecurity>0</DocSecurity>
  <Lines>29</Lines>
  <Paragraphs>8</Paragraphs>
  <ScaleCrop>false</ScaleCrop>
  <Company/>
  <LinksUpToDate>false</LinksUpToDate>
  <CharactersWithSpaces>4187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Tsoi</dc:creator>
  <cp:lastModifiedBy>Tsoi</cp:lastModifiedBy>
  <cp:revision>1</cp:revision>
  <dcterms:created xsi:type="dcterms:W3CDTF">2018-11-03T05:33:00Z</dcterms:created>
  <dcterms:modified xsi:type="dcterms:W3CDTF">2018-11-03T05:37:00Z</dcterms:modified>
</cp:coreProperties>
</file>